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4642" w14:textId="2249C65A" w:rsidR="00B95960" w:rsidRDefault="00B95960">
      <w:r>
        <w:rPr>
          <w:noProof/>
        </w:rPr>
        <w:drawing>
          <wp:inline distT="0" distB="0" distL="0" distR="0" wp14:anchorId="3EAB312C" wp14:editId="68B155DE">
            <wp:extent cx="5760720" cy="547370"/>
            <wp:effectExtent l="0" t="0" r="0" b="5080"/>
            <wp:docPr id="1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" title="Oznaczenie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" title="Oznaczenie dokumentu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FB383" w14:textId="77777777" w:rsidR="00B95960" w:rsidRDefault="00B95960" w:rsidP="00B95960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A3FCD">
        <w:rPr>
          <w:rFonts w:ascii="Arial" w:eastAsia="Times New Roman" w:hAnsi="Arial" w:cs="Arial"/>
          <w:kern w:val="0"/>
          <w:lang w:eastAsia="pl-PL"/>
          <w14:ligatures w14:val="none"/>
        </w:rPr>
        <w:t xml:space="preserve">Powiatowy Urząd Pracy w Nisku realizuje projekt </w:t>
      </w:r>
      <w:r w:rsidRPr="00CA3FC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„Aktywizacja osób bezrobotnych z powiatu niżańskiego (</w:t>
      </w:r>
      <w:r w:rsidRPr="007A05B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</w:t>
      </w:r>
      <w:r w:rsidRPr="00CA3FC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I)"</w:t>
      </w:r>
      <w:r w:rsidRPr="00CA3FCD">
        <w:rPr>
          <w:rFonts w:ascii="Arial" w:eastAsia="Times New Roman" w:hAnsi="Arial" w:cs="Arial"/>
          <w:kern w:val="0"/>
          <w:lang w:eastAsia="pl-PL"/>
          <w14:ligatures w14:val="none"/>
        </w:rPr>
        <w:t xml:space="preserve"> współfinansowany z Europejskiego Funduszu Społecznego Plus ( EFS+) w ramach programu regionalnego Fundusze Europejskie dla Podkarpacia 2021-2027, Priorytet 7 „Kapitał Ludzki gotowy do zmian", Działanie 7.1 Aktywizacja zawodowa osób pozostających bez pracy.</w:t>
      </w:r>
    </w:p>
    <w:p w14:paraId="68BCB959" w14:textId="77777777" w:rsidR="00B95960" w:rsidRDefault="00B95960" w:rsidP="00B95960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177BAC1" w14:textId="77777777" w:rsidR="00B95960" w:rsidRPr="00CA3FCD" w:rsidRDefault="00B95960" w:rsidP="00B95960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A3FCD">
        <w:rPr>
          <w:rFonts w:ascii="Arial" w:eastAsia="Times New Roman" w:hAnsi="Arial" w:cs="Arial"/>
          <w:kern w:val="0"/>
          <w:lang w:eastAsia="pl-PL"/>
          <w14:ligatures w14:val="none"/>
        </w:rPr>
        <w:t xml:space="preserve">Celem projektu jest poprawa dostępu do zatrudnienia i działań aktywizujących dla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280 </w:t>
      </w:r>
      <w:r w:rsidRPr="00CA3FCD">
        <w:rPr>
          <w:rFonts w:ascii="Arial" w:eastAsia="Times New Roman" w:hAnsi="Arial" w:cs="Arial"/>
          <w:kern w:val="0"/>
          <w:lang w:eastAsia="pl-PL"/>
          <w14:ligatures w14:val="none"/>
        </w:rPr>
        <w:t>osób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CA3FCD">
        <w:rPr>
          <w:rFonts w:ascii="Arial" w:eastAsia="Times New Roman" w:hAnsi="Arial" w:cs="Arial"/>
          <w:kern w:val="0"/>
          <w:lang w:eastAsia="pl-PL"/>
          <w14:ligatures w14:val="none"/>
        </w:rPr>
        <w:t>bezrobotnych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( 141 kobiet i 139 mężczyzn )</w:t>
      </w:r>
      <w:r w:rsidRPr="00CA3FCD">
        <w:rPr>
          <w:rFonts w:ascii="Arial" w:eastAsia="Times New Roman" w:hAnsi="Arial" w:cs="Arial"/>
          <w:kern w:val="0"/>
          <w:lang w:eastAsia="pl-PL"/>
          <w14:ligatures w14:val="none"/>
        </w:rPr>
        <w:t xml:space="preserve"> rejestrowanych w PUP w Nisku, w szczególności osób młodych, poniżej 30 r.ż. oraz starszych, powyżej 55 r.ż., długotrwale bezrobotnych, kobiet, osób z niepełnosprawnościami oraz o niskich kwalifikacjach.</w:t>
      </w:r>
      <w:r w:rsidRPr="00CA3FCD">
        <w:rPr>
          <w:rFonts w:ascii="Arial" w:eastAsia="Times New Roman" w:hAnsi="Arial" w:cs="Arial"/>
          <w:kern w:val="0"/>
          <w:lang w:eastAsia="pl-PL"/>
          <w14:ligatures w14:val="none"/>
        </w:rPr>
        <w:br/>
        <w:t> </w:t>
      </w:r>
      <w:r w:rsidRPr="00CA3FCD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Projekt zakłada, że co najmniej 80% uczestników projektu będą stanowiły osoby należące do grup znajdujących się w szczególnie trudnej sytuacji na rynku pracy tj.: </w:t>
      </w:r>
      <w:r w:rsidRPr="00CA3FC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39442FF1" w14:textId="77777777" w:rsidR="00B95960" w:rsidRPr="00CA3FCD" w:rsidRDefault="00B95960" w:rsidP="00B95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A3FCD">
        <w:rPr>
          <w:rFonts w:ascii="Arial" w:eastAsia="Times New Roman" w:hAnsi="Arial" w:cs="Arial"/>
          <w:kern w:val="0"/>
          <w:lang w:eastAsia="pl-PL"/>
          <w14:ligatures w14:val="none"/>
        </w:rPr>
        <w:t>osoby w wieku od 18 do 30 roku życia (min 20% uczestników),</w:t>
      </w:r>
    </w:p>
    <w:p w14:paraId="07F00260" w14:textId="77777777" w:rsidR="00B95960" w:rsidRPr="00CA3FCD" w:rsidRDefault="00B95960" w:rsidP="00B95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A3FCD">
        <w:rPr>
          <w:rFonts w:ascii="Arial" w:eastAsia="Times New Roman" w:hAnsi="Arial" w:cs="Arial"/>
          <w:kern w:val="0"/>
          <w:lang w:eastAsia="pl-PL"/>
          <w14:ligatures w14:val="none"/>
        </w:rPr>
        <w:t>osoby w wieku 55 lat i więcej,</w:t>
      </w:r>
    </w:p>
    <w:p w14:paraId="1D97DDD7" w14:textId="77777777" w:rsidR="00B95960" w:rsidRPr="00CA3FCD" w:rsidRDefault="00B95960" w:rsidP="00B95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A3FCD">
        <w:rPr>
          <w:rFonts w:ascii="Arial" w:eastAsia="Times New Roman" w:hAnsi="Arial" w:cs="Arial"/>
          <w:kern w:val="0"/>
          <w:lang w:eastAsia="pl-PL"/>
          <w14:ligatures w14:val="none"/>
        </w:rPr>
        <w:t>kobiety,</w:t>
      </w:r>
    </w:p>
    <w:p w14:paraId="66264716" w14:textId="77777777" w:rsidR="00B95960" w:rsidRPr="00CA3FCD" w:rsidRDefault="00B95960" w:rsidP="00B95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A3FCD">
        <w:rPr>
          <w:rFonts w:ascii="Arial" w:eastAsia="Times New Roman" w:hAnsi="Arial" w:cs="Arial"/>
          <w:kern w:val="0"/>
          <w:lang w:eastAsia="pl-PL"/>
          <w14:ligatures w14:val="none"/>
        </w:rPr>
        <w:t>osoby długotrwale bezrobotne,</w:t>
      </w:r>
    </w:p>
    <w:p w14:paraId="658209DB" w14:textId="77777777" w:rsidR="00B95960" w:rsidRPr="00CA3FCD" w:rsidRDefault="00B95960" w:rsidP="00B95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A3FCD">
        <w:rPr>
          <w:rFonts w:ascii="Arial" w:eastAsia="Times New Roman" w:hAnsi="Arial" w:cs="Arial"/>
          <w:kern w:val="0"/>
          <w:lang w:eastAsia="pl-PL"/>
          <w14:ligatures w14:val="none"/>
        </w:rPr>
        <w:t>osoby z niepełnosprawnościami,</w:t>
      </w:r>
    </w:p>
    <w:p w14:paraId="48C101DB" w14:textId="77777777" w:rsidR="00B95960" w:rsidRPr="00CA3FCD" w:rsidRDefault="00B95960" w:rsidP="00B95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A3FCD">
        <w:rPr>
          <w:rFonts w:ascii="Arial" w:eastAsia="Times New Roman" w:hAnsi="Arial" w:cs="Arial"/>
          <w:kern w:val="0"/>
          <w:lang w:eastAsia="pl-PL"/>
          <w14:ligatures w14:val="none"/>
        </w:rPr>
        <w:t>osoby o niskich kwalifikacjach zawodowych.</w:t>
      </w:r>
    </w:p>
    <w:p w14:paraId="014D60C3" w14:textId="77777777" w:rsidR="00F12370" w:rsidRDefault="00B95960" w:rsidP="00B95960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A3FCD">
        <w:rPr>
          <w:rFonts w:ascii="Arial" w:eastAsia="Times New Roman" w:hAnsi="Arial" w:cs="Arial"/>
          <w:kern w:val="0"/>
          <w:lang w:eastAsia="pl-PL"/>
          <w14:ligatures w14:val="none"/>
        </w:rPr>
        <w:t>Wsparcie dla osób młodych, do 30 roku życia będzie udzielone w projekcie zgodnie ze standardami określonymi w  Planie realizacji Gwarancji dla młodzieży w Polsce (</w:t>
      </w:r>
      <w:proofErr w:type="spellStart"/>
      <w:r w:rsidRPr="00CA3FCD">
        <w:rPr>
          <w:rFonts w:ascii="Arial" w:eastAsia="Times New Roman" w:hAnsi="Arial" w:cs="Arial"/>
          <w:kern w:val="0"/>
          <w:lang w:eastAsia="pl-PL"/>
          <w14:ligatures w14:val="none"/>
        </w:rPr>
        <w:t>GdM</w:t>
      </w:r>
      <w:proofErr w:type="spellEnd"/>
      <w:r w:rsidRPr="00CA3FCD">
        <w:rPr>
          <w:rFonts w:ascii="Arial" w:eastAsia="Times New Roman" w:hAnsi="Arial" w:cs="Arial"/>
          <w:kern w:val="0"/>
          <w:lang w:eastAsia="pl-PL"/>
          <w14:ligatures w14:val="none"/>
        </w:rPr>
        <w:t>) tzn. w ciągu 4 miesięcy osobom młodym zostanie zapewniona wysokiej jakości oferta zatrudnienia, dalszego kształcenia, przyuczenia do zawodu lub stażu. W przypadku osób do 25 roku życia okres ten będzie liczony od dnia rejestracji w urzędzie pracy, a w przypadku osób powyżej 25 roku życia od dnia przystąpienia do projektu.</w:t>
      </w:r>
      <w:r w:rsidR="00F12370">
        <w:rPr>
          <w:rFonts w:ascii="Arial" w:eastAsia="Times New Roman" w:hAnsi="Arial" w:cs="Arial"/>
          <w:kern w:val="0"/>
          <w:lang w:eastAsia="pl-PL"/>
          <w14:ligatures w14:val="none"/>
        </w:rPr>
        <w:t xml:space="preserve"> Udział w projekcie osoby młodej do 30r.ż. będzie poprzedzony oceną umiejętności cyfrowych, a w razie potrzeby poziom tych kompetencji zostanie uzupełniony.</w:t>
      </w:r>
    </w:p>
    <w:p w14:paraId="41A31F5A" w14:textId="77777777" w:rsidR="00B87FB6" w:rsidRDefault="00B87FB6" w:rsidP="00B95960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W </w:t>
      </w:r>
      <w:r w:rsidR="00F12370">
        <w:rPr>
          <w:rFonts w:ascii="Arial" w:eastAsia="Times New Roman" w:hAnsi="Arial" w:cs="Arial"/>
          <w:kern w:val="0"/>
          <w:lang w:eastAsia="pl-PL"/>
          <w14:ligatures w14:val="none"/>
        </w:rPr>
        <w:t xml:space="preserve">ramach projektu dla każdego z uczestników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przedstawienie konkretnej oferty aktywizacji zawodowej poprzedzi utworzenie </w:t>
      </w:r>
      <w:r w:rsidR="00F12370">
        <w:rPr>
          <w:rFonts w:ascii="Arial" w:eastAsia="Times New Roman" w:hAnsi="Arial" w:cs="Arial"/>
          <w:kern w:val="0"/>
          <w:lang w:eastAsia="pl-PL"/>
          <w14:ligatures w14:val="none"/>
        </w:rPr>
        <w:t>Indywidualnego Planu Działa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ń, zawierającego analizę umiejętności, predyspozycji i problemów zawodowych danego uczestnika, o których mowa w ustawie z dnia 20 kwietnia 2004r. o promocji zatrudnienia i instytucjach rynku pracy. Na tej podstawie Powiatowy Urząd Pracy realizować będzie odpowiednio dobrane usługi i instrumenty rynku pracy określone w wyżej wymienionej ustawie. </w:t>
      </w:r>
    </w:p>
    <w:p w14:paraId="72FCFEFE" w14:textId="77777777" w:rsidR="00B87FB6" w:rsidRDefault="00B87FB6" w:rsidP="00B95960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0A6BBFB" w14:textId="77777777" w:rsidR="00B87FB6" w:rsidRPr="00F834FA" w:rsidRDefault="00B87FB6" w:rsidP="00B95960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F834F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Działania zaplanowane do realizacji:</w:t>
      </w:r>
    </w:p>
    <w:p w14:paraId="3F14A51F" w14:textId="77777777" w:rsidR="00B87FB6" w:rsidRDefault="00B87FB6" w:rsidP="00B95960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E65264C" w14:textId="50F40172" w:rsidR="00B87FB6" w:rsidRDefault="00B87FB6" w:rsidP="00B87FB6">
      <w:pPr>
        <w:pStyle w:val="Akapitzlist"/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87FB6">
        <w:rPr>
          <w:rFonts w:ascii="Arial" w:eastAsia="Times New Roman" w:hAnsi="Arial" w:cs="Arial"/>
          <w:kern w:val="0"/>
          <w:lang w:eastAsia="pl-PL"/>
          <w14:ligatures w14:val="none"/>
        </w:rPr>
        <w:t>staże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F834FA">
        <w:rPr>
          <w:rFonts w:ascii="Arial" w:eastAsia="Times New Roman" w:hAnsi="Arial" w:cs="Arial"/>
          <w:kern w:val="0"/>
          <w:lang w:eastAsia="pl-PL"/>
          <w14:ligatures w14:val="none"/>
        </w:rPr>
        <w:t>–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F834FA">
        <w:rPr>
          <w:rFonts w:ascii="Arial" w:eastAsia="Times New Roman" w:hAnsi="Arial" w:cs="Arial"/>
          <w:kern w:val="0"/>
          <w:lang w:eastAsia="pl-PL"/>
          <w14:ligatures w14:val="none"/>
        </w:rPr>
        <w:t xml:space="preserve">80 osób, </w:t>
      </w:r>
    </w:p>
    <w:p w14:paraId="5067B14A" w14:textId="1DDF5EB0" w:rsidR="00B87FB6" w:rsidRDefault="00B87FB6" w:rsidP="00B87FB6">
      <w:pPr>
        <w:pStyle w:val="Akapitzlist"/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87FB6">
        <w:rPr>
          <w:rFonts w:ascii="Arial" w:eastAsia="Times New Roman" w:hAnsi="Arial" w:cs="Arial"/>
          <w:kern w:val="0"/>
          <w:lang w:eastAsia="pl-PL"/>
          <w14:ligatures w14:val="none"/>
        </w:rPr>
        <w:t>prace interwencyjne</w:t>
      </w:r>
      <w:r w:rsidR="00F834FA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115 osób,</w:t>
      </w:r>
    </w:p>
    <w:p w14:paraId="3B26628C" w14:textId="7B9177ED" w:rsidR="00B87FB6" w:rsidRDefault="00B87FB6" w:rsidP="00B87FB6">
      <w:pPr>
        <w:pStyle w:val="Akapitzlist"/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87FB6">
        <w:rPr>
          <w:rFonts w:ascii="Arial" w:eastAsia="Times New Roman" w:hAnsi="Arial" w:cs="Arial"/>
          <w:kern w:val="0"/>
          <w:lang w:eastAsia="pl-PL"/>
          <w14:ligatures w14:val="none"/>
        </w:rPr>
        <w:t>jednorazowe środki na podjęcie działalności gospodarczej</w:t>
      </w:r>
      <w:r w:rsidR="00F834FA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31 osób, </w:t>
      </w:r>
    </w:p>
    <w:p w14:paraId="22F00A6C" w14:textId="4727038A" w:rsidR="00B87FB6" w:rsidRDefault="00B87FB6" w:rsidP="00B87FB6">
      <w:pPr>
        <w:pStyle w:val="Akapitzlist"/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87FB6">
        <w:rPr>
          <w:rFonts w:ascii="Arial" w:eastAsia="Times New Roman" w:hAnsi="Arial" w:cs="Arial"/>
          <w:kern w:val="0"/>
          <w:lang w:eastAsia="pl-PL"/>
          <w14:ligatures w14:val="none"/>
        </w:rPr>
        <w:t>refundacja kosztów wyposażenia stanowiska pracy</w:t>
      </w:r>
      <w:r w:rsidR="00F834FA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28 osób, </w:t>
      </w:r>
    </w:p>
    <w:p w14:paraId="43B38982" w14:textId="77777777" w:rsidR="005F613A" w:rsidRDefault="00B87FB6" w:rsidP="00F834FA">
      <w:pPr>
        <w:pStyle w:val="Akapitzlist"/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87FB6">
        <w:rPr>
          <w:rFonts w:ascii="Arial" w:eastAsia="Times New Roman" w:hAnsi="Arial" w:cs="Arial"/>
          <w:kern w:val="0"/>
          <w:lang w:eastAsia="pl-PL"/>
          <w14:ligatures w14:val="none"/>
        </w:rPr>
        <w:t>bony na zasiedlenie</w:t>
      </w:r>
      <w:r w:rsidR="00F834FA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26 osób. </w:t>
      </w:r>
    </w:p>
    <w:p w14:paraId="22CF6FC7" w14:textId="7F1B3B27" w:rsidR="007D0ED1" w:rsidRPr="007D0ED1" w:rsidRDefault="007D0ED1" w:rsidP="007D0ED1">
      <w:pPr>
        <w:spacing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Okres realizacji </w:t>
      </w:r>
      <w:r w:rsidR="00B541A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rojektu : 01.03.2024r. – 31.12.2025r. </w:t>
      </w:r>
    </w:p>
    <w:p w14:paraId="501973E3" w14:textId="77777777" w:rsidR="00CC73A5" w:rsidRPr="00CC73A5" w:rsidRDefault="00F834FA" w:rsidP="00CC73A5">
      <w:pPr>
        <w:autoSpaceDE w:val="0"/>
        <w:autoSpaceDN w:val="0"/>
        <w:adjustRightInd w:val="0"/>
        <w:spacing w:before="240" w:after="0" w:line="276" w:lineRule="auto"/>
        <w:rPr>
          <w:rFonts w:ascii="Arial" w:eastAsia="Calibri" w:hAnsi="Arial" w:cs="Arial"/>
          <w:kern w:val="0"/>
          <w14:ligatures w14:val="none"/>
        </w:rPr>
      </w:pPr>
      <w:r w:rsidRPr="005F613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Planowane całkowite wydatki projektu : </w:t>
      </w:r>
      <w:r w:rsidR="00B95960" w:rsidRPr="005F613A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B95960" w:rsidRPr="005F613A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CC73A5" w:rsidRPr="00CC73A5">
        <w:rPr>
          <w:rFonts w:ascii="Arial" w:eastAsia="Calibri" w:hAnsi="Arial" w:cs="Arial"/>
          <w:kern w:val="0"/>
          <w14:ligatures w14:val="none"/>
        </w:rPr>
        <w:t xml:space="preserve">Wartość projektu ogółem – </w:t>
      </w:r>
      <w:r w:rsidR="00CC73A5" w:rsidRPr="00CC73A5">
        <w:rPr>
          <w:rFonts w:ascii="Arial" w:eastAsia="Calibri" w:hAnsi="Arial" w:cs="Arial"/>
          <w:b/>
          <w:bCs/>
          <w:kern w:val="0"/>
          <w14:ligatures w14:val="none"/>
        </w:rPr>
        <w:t>5 113 523,41 zł</w:t>
      </w:r>
      <w:r w:rsidR="00CC73A5" w:rsidRPr="00CC73A5">
        <w:rPr>
          <w:rFonts w:ascii="Arial" w:eastAsia="Calibri" w:hAnsi="Arial" w:cs="Arial"/>
          <w:kern w:val="0"/>
          <w14:ligatures w14:val="none"/>
        </w:rPr>
        <w:t>, w tym:</w:t>
      </w:r>
    </w:p>
    <w:p w14:paraId="7B7FA201" w14:textId="77777777" w:rsidR="00CC73A5" w:rsidRPr="004D4078" w:rsidRDefault="00CC73A5" w:rsidP="00CC73A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CC73A5">
        <w:rPr>
          <w:rFonts w:ascii="Arial" w:eastAsia="Calibri" w:hAnsi="Arial" w:cs="Arial"/>
          <w:kern w:val="0"/>
          <w14:ligatures w14:val="none"/>
        </w:rPr>
        <w:t xml:space="preserve">– środki w dyspozycji samorządu województwa </w:t>
      </w:r>
      <w:r w:rsidRPr="004D4078">
        <w:rPr>
          <w:rFonts w:ascii="Arial" w:eastAsia="Calibri" w:hAnsi="Arial" w:cs="Arial"/>
          <w:kern w:val="0"/>
          <w14:ligatures w14:val="none"/>
        </w:rPr>
        <w:t xml:space="preserve">– </w:t>
      </w:r>
      <w:r w:rsidRPr="004D4078">
        <w:rPr>
          <w:rFonts w:ascii="Arial" w:eastAsia="Calibri" w:hAnsi="Arial" w:cs="Arial"/>
          <w:b/>
          <w:bCs/>
          <w:kern w:val="0"/>
          <w14:ligatures w14:val="none"/>
        </w:rPr>
        <w:t>4 346 494,89 zł</w:t>
      </w:r>
    </w:p>
    <w:p w14:paraId="6A76F8B2" w14:textId="77777777" w:rsidR="00CC73A5" w:rsidRPr="004D4078" w:rsidRDefault="00CC73A5" w:rsidP="00CC73A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D4078">
        <w:rPr>
          <w:rFonts w:ascii="Arial" w:eastAsia="Calibri" w:hAnsi="Arial" w:cs="Arial"/>
          <w:kern w:val="0"/>
          <w14:ligatures w14:val="none"/>
        </w:rPr>
        <w:lastRenderedPageBreak/>
        <w:t xml:space="preserve">– środki w dyspozycji samorządu powiatu, w tym środki, o których mowa w art. 9 ust. 2d ustawy o promocji zatrudnienia instytucjach rynku pracy z dnia 20 kwietnia 2004 r. (Dz. U. z 2023 r. poz. 735 z późn. zm.) – </w:t>
      </w:r>
      <w:r w:rsidRPr="004D4078">
        <w:rPr>
          <w:rFonts w:ascii="Arial" w:eastAsia="Calibri" w:hAnsi="Arial" w:cs="Arial"/>
          <w:b/>
          <w:bCs/>
          <w:kern w:val="0"/>
          <w14:ligatures w14:val="none"/>
        </w:rPr>
        <w:t>767 028,52 zł</w:t>
      </w:r>
      <w:r w:rsidRPr="004D4078">
        <w:rPr>
          <w:rFonts w:ascii="Arial" w:eastAsia="Calibri" w:hAnsi="Arial" w:cs="Arial"/>
          <w:kern w:val="0"/>
          <w14:ligatures w14:val="none"/>
        </w:rPr>
        <w:t>.</w:t>
      </w:r>
    </w:p>
    <w:p w14:paraId="712FBA13" w14:textId="77777777" w:rsidR="00CC73A5" w:rsidRPr="004D4078" w:rsidRDefault="00CC73A5" w:rsidP="00CC73A5">
      <w:pPr>
        <w:autoSpaceDE w:val="0"/>
        <w:autoSpaceDN w:val="0"/>
        <w:adjustRightInd w:val="0"/>
        <w:spacing w:before="240" w:after="0" w:line="276" w:lineRule="auto"/>
        <w:rPr>
          <w:rFonts w:ascii="Arial" w:eastAsia="Calibri" w:hAnsi="Arial" w:cs="Arial"/>
          <w:kern w:val="0"/>
          <w14:ligatures w14:val="none"/>
        </w:rPr>
      </w:pPr>
      <w:r w:rsidRPr="004D4078">
        <w:rPr>
          <w:rFonts w:ascii="Arial" w:eastAsia="Calibri" w:hAnsi="Arial" w:cs="Arial"/>
          <w:kern w:val="0"/>
          <w14:ligatures w14:val="none"/>
        </w:rPr>
        <w:t xml:space="preserve">Wartość projektu w roku 2024 – </w:t>
      </w:r>
      <w:r w:rsidRPr="004D4078">
        <w:rPr>
          <w:rFonts w:ascii="Arial" w:eastAsia="Calibri" w:hAnsi="Arial" w:cs="Arial"/>
          <w:b/>
          <w:bCs/>
          <w:kern w:val="0"/>
          <w14:ligatures w14:val="none"/>
        </w:rPr>
        <w:t>3 546 387,16 zł</w:t>
      </w:r>
      <w:r w:rsidRPr="004D4078">
        <w:rPr>
          <w:rFonts w:ascii="Arial" w:eastAsia="Calibri" w:hAnsi="Arial" w:cs="Arial"/>
          <w:kern w:val="0"/>
          <w14:ligatures w14:val="none"/>
        </w:rPr>
        <w:t>, w tym:</w:t>
      </w:r>
    </w:p>
    <w:p w14:paraId="4F025CF1" w14:textId="77777777" w:rsidR="00CC73A5" w:rsidRPr="004D4078" w:rsidRDefault="00CC73A5" w:rsidP="00CC73A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4D4078">
        <w:rPr>
          <w:rFonts w:ascii="Arial" w:eastAsia="Calibri" w:hAnsi="Arial" w:cs="Arial"/>
          <w:kern w:val="0"/>
          <w14:ligatures w14:val="none"/>
        </w:rPr>
        <w:t xml:space="preserve">– środki w dyspozycji samorządu województwa – </w:t>
      </w:r>
      <w:r w:rsidRPr="004D4078">
        <w:rPr>
          <w:rFonts w:ascii="Arial" w:eastAsia="Calibri" w:hAnsi="Arial" w:cs="Arial"/>
          <w:b/>
          <w:bCs/>
          <w:kern w:val="0"/>
          <w14:ligatures w14:val="none"/>
        </w:rPr>
        <w:t>3 014 429,08 zł</w:t>
      </w:r>
    </w:p>
    <w:p w14:paraId="28B47513" w14:textId="77777777" w:rsidR="00CC73A5" w:rsidRPr="004D4078" w:rsidRDefault="00CC73A5" w:rsidP="00CC73A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D4078">
        <w:rPr>
          <w:rFonts w:ascii="Arial" w:eastAsia="Calibri" w:hAnsi="Arial" w:cs="Arial"/>
          <w:kern w:val="0"/>
          <w14:ligatures w14:val="none"/>
        </w:rPr>
        <w:t xml:space="preserve">– środki w dyspozycji samorządu powiatu, w tym środki, o których mowa w art. 9 ust. 2d ustawy o promocji zatrudnienia instytucjach rynku pracy z dnia 20 kwietnia 2004 r. (Dz. U. z 2023 r. poz. 735 z późn. zm.) – </w:t>
      </w:r>
      <w:r w:rsidRPr="004D4078">
        <w:rPr>
          <w:rFonts w:ascii="Arial" w:eastAsia="Calibri" w:hAnsi="Arial" w:cs="Arial"/>
          <w:b/>
          <w:bCs/>
          <w:kern w:val="0"/>
          <w14:ligatures w14:val="none"/>
        </w:rPr>
        <w:t>531 958,08 zł</w:t>
      </w:r>
      <w:r w:rsidRPr="004D4078">
        <w:rPr>
          <w:rFonts w:ascii="Arial" w:eastAsia="Calibri" w:hAnsi="Arial" w:cs="Arial"/>
          <w:kern w:val="0"/>
          <w14:ligatures w14:val="none"/>
        </w:rPr>
        <w:t>.</w:t>
      </w:r>
    </w:p>
    <w:p w14:paraId="2DFC267B" w14:textId="77777777" w:rsidR="00CC73A5" w:rsidRPr="00CC73A5" w:rsidRDefault="00CC73A5" w:rsidP="00CC73A5">
      <w:pPr>
        <w:autoSpaceDE w:val="0"/>
        <w:autoSpaceDN w:val="0"/>
        <w:adjustRightInd w:val="0"/>
        <w:spacing w:before="240" w:after="0" w:line="276" w:lineRule="auto"/>
        <w:rPr>
          <w:rFonts w:ascii="Arial" w:eastAsia="Calibri" w:hAnsi="Arial" w:cs="Arial"/>
          <w:kern w:val="0"/>
          <w14:ligatures w14:val="none"/>
        </w:rPr>
      </w:pPr>
      <w:r w:rsidRPr="004D4078">
        <w:rPr>
          <w:rFonts w:ascii="Arial" w:eastAsia="Calibri" w:hAnsi="Arial" w:cs="Arial"/>
          <w:kern w:val="0"/>
          <w14:ligatures w14:val="none"/>
        </w:rPr>
        <w:t xml:space="preserve">Wartość projektu w roku 2025 – </w:t>
      </w:r>
      <w:r w:rsidRPr="004D4078">
        <w:rPr>
          <w:rFonts w:ascii="Arial" w:eastAsia="Calibri" w:hAnsi="Arial" w:cs="Arial"/>
          <w:b/>
          <w:bCs/>
          <w:kern w:val="0"/>
          <w14:ligatures w14:val="none"/>
        </w:rPr>
        <w:t>1 567 136,25 zł</w:t>
      </w:r>
      <w:r w:rsidRPr="004D4078">
        <w:rPr>
          <w:rFonts w:ascii="Arial" w:eastAsia="Calibri" w:hAnsi="Arial" w:cs="Arial"/>
          <w:kern w:val="0"/>
          <w14:ligatures w14:val="none"/>
        </w:rPr>
        <w:t>, w tym:</w:t>
      </w:r>
    </w:p>
    <w:p w14:paraId="3D5D0896" w14:textId="77777777" w:rsidR="00CC73A5" w:rsidRPr="00CC73A5" w:rsidRDefault="00CC73A5" w:rsidP="00CC73A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CC73A5">
        <w:rPr>
          <w:rFonts w:ascii="Arial" w:eastAsia="Calibri" w:hAnsi="Arial" w:cs="Arial"/>
          <w:kern w:val="0"/>
          <w14:ligatures w14:val="none"/>
        </w:rPr>
        <w:t xml:space="preserve">– środki w dyspozycji samorządu województwa – </w:t>
      </w:r>
      <w:r w:rsidRPr="00CC73A5">
        <w:rPr>
          <w:rFonts w:ascii="Arial" w:eastAsia="Calibri" w:hAnsi="Arial" w:cs="Arial"/>
          <w:b/>
          <w:bCs/>
          <w:kern w:val="0"/>
          <w14:ligatures w14:val="none"/>
        </w:rPr>
        <w:t>1 332 065,81 zł</w:t>
      </w:r>
    </w:p>
    <w:p w14:paraId="351F3C68" w14:textId="77777777" w:rsidR="00CC73A5" w:rsidRPr="00CC73A5" w:rsidRDefault="00CC73A5" w:rsidP="00CC73A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CC73A5">
        <w:rPr>
          <w:rFonts w:ascii="Arial" w:eastAsia="Calibri" w:hAnsi="Arial" w:cs="Arial"/>
          <w:kern w:val="0"/>
          <w14:ligatures w14:val="none"/>
        </w:rPr>
        <w:t xml:space="preserve">– środki w dyspozycji samorządu powiatu, w tym środki, o których mowa w art. 9 ust. 2d ustawy o promocji zatrudnienia instytucjach rynku pracy z dnia 20 kwietnia 2004 r. (Dz. U. z 2023 r. poz. 735 z późn. zm.) – </w:t>
      </w:r>
      <w:r w:rsidRPr="00CC73A5">
        <w:rPr>
          <w:rFonts w:ascii="Arial" w:eastAsia="Calibri" w:hAnsi="Arial" w:cs="Arial"/>
          <w:b/>
          <w:bCs/>
          <w:kern w:val="0"/>
          <w14:ligatures w14:val="none"/>
        </w:rPr>
        <w:t>235 070,44 zł</w:t>
      </w:r>
      <w:r w:rsidRPr="00CC73A5">
        <w:rPr>
          <w:rFonts w:ascii="Arial" w:eastAsia="Calibri" w:hAnsi="Arial" w:cs="Arial"/>
          <w:kern w:val="0"/>
          <w14:ligatures w14:val="none"/>
        </w:rPr>
        <w:t>.</w:t>
      </w:r>
    </w:p>
    <w:p w14:paraId="76C82D83" w14:textId="0A5D3A6D" w:rsidR="00F834FA" w:rsidRDefault="00B95960" w:rsidP="00CC73A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A3FCD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</w:p>
    <w:p w14:paraId="374E500F" w14:textId="2D622774" w:rsidR="00F834FA" w:rsidRPr="005F613A" w:rsidRDefault="00F834FA" w:rsidP="00F834FA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F613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Planowane </w:t>
      </w:r>
      <w:r w:rsidR="005F613A" w:rsidRPr="005F613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rezultaty projektu </w:t>
      </w:r>
      <w:r w:rsidRPr="005F613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: </w:t>
      </w:r>
    </w:p>
    <w:p w14:paraId="7742EC20" w14:textId="6C59BC0A" w:rsidR="00F834FA" w:rsidRPr="00CA3FCD" w:rsidRDefault="00F834FA" w:rsidP="00F834F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Głównym rezultatem</w:t>
      </w:r>
      <w:r w:rsidR="005F613A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projektu będzie podjęcie zatrudnienia w tym samozatrudnienia przez 200 osób zarejestrowanych w Powiatowym Urzędzie Pracy w Nisku </w:t>
      </w:r>
      <w:r w:rsidR="00B95960" w:rsidRPr="00CA3FCD">
        <w:rPr>
          <w:rFonts w:ascii="Arial" w:eastAsia="Times New Roman" w:hAnsi="Arial" w:cs="Arial"/>
          <w:kern w:val="0"/>
          <w:lang w:eastAsia="pl-PL"/>
          <w14:ligatures w14:val="none"/>
        </w:rPr>
        <w:br/>
      </w:r>
    </w:p>
    <w:p w14:paraId="03BC768F" w14:textId="77777777" w:rsidR="00B95960" w:rsidRPr="00CA3FCD" w:rsidRDefault="00B95960" w:rsidP="00B95960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01CEECA" w14:textId="77777777" w:rsidR="00B95960" w:rsidRPr="002527BC" w:rsidRDefault="00B95960" w:rsidP="00B95960">
      <w:pPr>
        <w:rPr>
          <w:rFonts w:ascii="Arial" w:hAnsi="Arial" w:cs="Arial"/>
        </w:rPr>
      </w:pPr>
    </w:p>
    <w:p w14:paraId="74A17E9B" w14:textId="77777777" w:rsidR="00B95960" w:rsidRDefault="00B95960"/>
    <w:sectPr w:rsidR="00B95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7B6F"/>
    <w:multiLevelType w:val="multilevel"/>
    <w:tmpl w:val="E97CD68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Times-Roman" w:hAnsi="Times-Roman" w:cs="Times-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291F3E19"/>
    <w:multiLevelType w:val="hybridMultilevel"/>
    <w:tmpl w:val="31CA8B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EC4D1C"/>
    <w:multiLevelType w:val="multilevel"/>
    <w:tmpl w:val="31666D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A688A"/>
    <w:multiLevelType w:val="hybridMultilevel"/>
    <w:tmpl w:val="748CA7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837172">
    <w:abstractNumId w:val="0"/>
  </w:num>
  <w:num w:numId="2" w16cid:durableId="1446148880">
    <w:abstractNumId w:val="2"/>
  </w:num>
  <w:num w:numId="3" w16cid:durableId="1538548483">
    <w:abstractNumId w:val="1"/>
  </w:num>
  <w:num w:numId="4" w16cid:durableId="498816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60"/>
    <w:rsid w:val="003F4BC1"/>
    <w:rsid w:val="004D4078"/>
    <w:rsid w:val="005F613A"/>
    <w:rsid w:val="007D0ED1"/>
    <w:rsid w:val="00B541A9"/>
    <w:rsid w:val="00B87FB6"/>
    <w:rsid w:val="00B95960"/>
    <w:rsid w:val="00CC73A5"/>
    <w:rsid w:val="00F12370"/>
    <w:rsid w:val="00F8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998C"/>
  <w15:chartTrackingRefBased/>
  <w15:docId w15:val="{2C291CED-4D34-4B74-B7DB-9E1F66A3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7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 Węgrzynowicz</dc:creator>
  <cp:keywords/>
  <dc:description/>
  <cp:lastModifiedBy>Beata Gosztyła</cp:lastModifiedBy>
  <cp:revision>5</cp:revision>
  <dcterms:created xsi:type="dcterms:W3CDTF">2024-03-26T13:03:00Z</dcterms:created>
  <dcterms:modified xsi:type="dcterms:W3CDTF">2024-03-27T07:12:00Z</dcterms:modified>
</cp:coreProperties>
</file>