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AA1DF" w14:textId="048F34DC" w:rsidR="000578A3" w:rsidRDefault="000578A3" w:rsidP="00273CE7">
      <w:pPr>
        <w:jc w:val="center"/>
        <w:rPr>
          <w:rFonts w:ascii="Arial" w:hAnsi="Arial" w:cs="Arial"/>
          <w:b/>
        </w:rPr>
      </w:pPr>
      <w:r w:rsidRPr="00C002DD">
        <w:rPr>
          <w:rFonts w:ascii="Arial" w:hAnsi="Arial" w:cs="Arial"/>
          <w:b/>
        </w:rPr>
        <w:t>POUCZENIE</w:t>
      </w:r>
    </w:p>
    <w:p w14:paraId="5BEECD77" w14:textId="77777777" w:rsidR="00273CE7" w:rsidRPr="00C002DD" w:rsidRDefault="00273CE7" w:rsidP="00273CE7">
      <w:pPr>
        <w:jc w:val="center"/>
        <w:rPr>
          <w:rFonts w:ascii="Arial" w:hAnsi="Arial" w:cs="Arial"/>
          <w:b/>
        </w:rPr>
      </w:pPr>
    </w:p>
    <w:p w14:paraId="1FF0C79F" w14:textId="430B4672" w:rsidR="000578A3" w:rsidRPr="00C002DD" w:rsidRDefault="000578A3" w:rsidP="000578A3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rFonts w:ascii="Arial" w:hAnsi="Arial" w:cs="Arial"/>
          <w:i/>
        </w:rPr>
      </w:pPr>
      <w:r w:rsidRPr="00C002DD">
        <w:rPr>
          <w:rFonts w:ascii="Arial" w:hAnsi="Arial" w:cs="Arial"/>
        </w:rPr>
        <w:t xml:space="preserve">Środki na podjęcie działalności gospodarczej, rolniczej albo działalności w formie spółdzielni socjalnej mogą być przyznane osobie niepełnosprawnej ze środków PFRON jako </w:t>
      </w:r>
      <w:r w:rsidRPr="00991F7C">
        <w:rPr>
          <w:rFonts w:ascii="Arial" w:hAnsi="Arial" w:cs="Arial"/>
          <w:b/>
          <w:iCs/>
        </w:rPr>
        <w:t>pomoc de minimis</w:t>
      </w:r>
      <w:r w:rsidR="00550EC8">
        <w:rPr>
          <w:rFonts w:ascii="Arial" w:hAnsi="Arial" w:cs="Arial"/>
          <w:b/>
          <w:i/>
        </w:rPr>
        <w:t xml:space="preserve"> </w:t>
      </w:r>
      <w:r w:rsidR="00550EC8">
        <w:rPr>
          <w:rFonts w:ascii="Arial" w:hAnsi="Arial" w:cs="Arial"/>
          <w:bCs/>
          <w:iCs/>
        </w:rPr>
        <w:t xml:space="preserve">spełniająca warunki określone </w:t>
      </w:r>
      <w:r w:rsidRPr="00C002DD">
        <w:rPr>
          <w:rFonts w:ascii="Arial" w:hAnsi="Arial" w:cs="Arial"/>
        </w:rPr>
        <w:t>w</w:t>
      </w:r>
      <w:r w:rsidRPr="00C002DD">
        <w:rPr>
          <w:rFonts w:ascii="Arial" w:hAnsi="Arial" w:cs="Arial"/>
          <w:i/>
        </w:rPr>
        <w:t>:</w:t>
      </w:r>
    </w:p>
    <w:p w14:paraId="7326EFE8" w14:textId="3EB49377" w:rsidR="000578A3" w:rsidRPr="00C002DD" w:rsidRDefault="000578A3" w:rsidP="000578A3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 xml:space="preserve">Rozporządzeniu Komisji (UE) nr </w:t>
      </w:r>
      <w:r>
        <w:rPr>
          <w:rFonts w:ascii="Arial" w:hAnsi="Arial" w:cs="Arial"/>
        </w:rPr>
        <w:t>2023/2831 z dnia 13 grudnia 2023</w:t>
      </w:r>
      <w:r w:rsidRPr="00C002DD">
        <w:rPr>
          <w:rFonts w:ascii="Arial" w:hAnsi="Arial" w:cs="Arial"/>
        </w:rPr>
        <w:t xml:space="preserve">r. w sprawie stosowania art. 107 i 108 Traktatu o funkcjonowaniu Unii Europejskiej do </w:t>
      </w:r>
      <w:r w:rsidRPr="00991F7C">
        <w:rPr>
          <w:rFonts w:ascii="Arial" w:hAnsi="Arial" w:cs="Arial"/>
        </w:rPr>
        <w:t>pomocy d</w:t>
      </w:r>
      <w:r w:rsidR="00CC1D44" w:rsidRPr="00991F7C">
        <w:rPr>
          <w:rFonts w:ascii="Arial" w:hAnsi="Arial" w:cs="Arial"/>
        </w:rPr>
        <w:t>e </w:t>
      </w:r>
      <w:r w:rsidRPr="00991F7C">
        <w:rPr>
          <w:rFonts w:ascii="Arial" w:hAnsi="Arial" w:cs="Arial"/>
        </w:rPr>
        <w:t xml:space="preserve">minimis </w:t>
      </w:r>
      <w:r w:rsidRPr="00C002DD">
        <w:rPr>
          <w:rFonts w:ascii="Arial" w:hAnsi="Arial" w:cs="Arial"/>
        </w:rPr>
        <w:t xml:space="preserve">(Dz. Urz. UE L </w:t>
      </w:r>
      <w:r>
        <w:rPr>
          <w:rFonts w:ascii="Arial" w:hAnsi="Arial" w:cs="Arial"/>
        </w:rPr>
        <w:t xml:space="preserve">2023/2831 </w:t>
      </w:r>
      <w:r w:rsidRPr="00C002DD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15</w:t>
      </w:r>
      <w:r w:rsidRPr="00C002DD">
        <w:rPr>
          <w:rFonts w:ascii="Arial" w:hAnsi="Arial" w:cs="Arial"/>
        </w:rPr>
        <w:t>.12.20</w:t>
      </w:r>
      <w:r>
        <w:rPr>
          <w:rFonts w:ascii="Arial" w:hAnsi="Arial" w:cs="Arial"/>
        </w:rPr>
        <w:t>23</w:t>
      </w:r>
      <w:r w:rsidRPr="00C002DD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C002DD">
        <w:rPr>
          <w:rFonts w:ascii="Arial" w:hAnsi="Arial" w:cs="Arial"/>
        </w:rPr>
        <w:t xml:space="preserve"> </w:t>
      </w:r>
    </w:p>
    <w:p w14:paraId="37CE8C9F" w14:textId="3BD3E9D7" w:rsidR="000578A3" w:rsidRPr="00C002DD" w:rsidRDefault="000578A3" w:rsidP="000578A3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>Rozporządzeniu Komisji (UE) nr 1408/2013 z dnia 18 grudnia 2013r. w</w:t>
      </w:r>
      <w:r>
        <w:rPr>
          <w:rFonts w:ascii="Arial" w:hAnsi="Arial" w:cs="Arial"/>
        </w:rPr>
        <w:t> </w:t>
      </w:r>
      <w:r w:rsidRPr="00C002DD">
        <w:rPr>
          <w:rFonts w:ascii="Arial" w:hAnsi="Arial" w:cs="Arial"/>
        </w:rPr>
        <w:t xml:space="preserve">sprawie stosowania art. 107 i 108 Traktatu o funkcjonowaniu Unii Europejskiej do </w:t>
      </w:r>
      <w:r w:rsidRPr="000578A3">
        <w:rPr>
          <w:rFonts w:ascii="Arial" w:hAnsi="Arial" w:cs="Arial"/>
          <w:iCs/>
        </w:rPr>
        <w:t xml:space="preserve">pomocy </w:t>
      </w:r>
      <w:r w:rsidRPr="00991F7C">
        <w:rPr>
          <w:rFonts w:ascii="Arial" w:hAnsi="Arial" w:cs="Arial"/>
          <w:iCs/>
        </w:rPr>
        <w:t>de</w:t>
      </w:r>
      <w:r w:rsidR="00CC1D44" w:rsidRPr="00991F7C">
        <w:rPr>
          <w:rFonts w:ascii="Arial" w:hAnsi="Arial" w:cs="Arial"/>
          <w:iCs/>
        </w:rPr>
        <w:t> </w:t>
      </w:r>
      <w:r w:rsidRPr="00991F7C">
        <w:rPr>
          <w:rFonts w:ascii="Arial" w:hAnsi="Arial" w:cs="Arial"/>
          <w:iCs/>
        </w:rPr>
        <w:t>minimis</w:t>
      </w:r>
      <w:r w:rsidRPr="00C002DD">
        <w:rPr>
          <w:rFonts w:ascii="Arial" w:hAnsi="Arial" w:cs="Arial"/>
        </w:rPr>
        <w:t xml:space="preserve"> w sektorze roln</w:t>
      </w:r>
      <w:r w:rsidR="0026796A">
        <w:rPr>
          <w:rFonts w:ascii="Arial" w:hAnsi="Arial" w:cs="Arial"/>
        </w:rPr>
        <w:t>ym</w:t>
      </w:r>
      <w:r w:rsidRPr="00C002DD">
        <w:rPr>
          <w:rFonts w:ascii="Arial" w:hAnsi="Arial" w:cs="Arial"/>
        </w:rPr>
        <w:t xml:space="preserve"> (Dz. Urz. UE L 352 z 24.12.2013, str. 9</w:t>
      </w:r>
      <w:r>
        <w:rPr>
          <w:rFonts w:ascii="Arial" w:hAnsi="Arial" w:cs="Arial"/>
        </w:rPr>
        <w:t>, z późn. zm.</w:t>
      </w:r>
      <w:r w:rsidRPr="00C002DD">
        <w:rPr>
          <w:rFonts w:ascii="Arial" w:hAnsi="Arial" w:cs="Arial"/>
        </w:rPr>
        <w:t>) albo</w:t>
      </w:r>
    </w:p>
    <w:p w14:paraId="09F574A0" w14:textId="7907F027" w:rsidR="000578A3" w:rsidRPr="00C002DD" w:rsidRDefault="000578A3" w:rsidP="000578A3">
      <w:pPr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>Rozporządzeniu Komisji (UE) nr 717/2014 z dnia 27 czerwca 2014r. w</w:t>
      </w:r>
      <w:r>
        <w:rPr>
          <w:rFonts w:ascii="Arial" w:hAnsi="Arial" w:cs="Arial"/>
        </w:rPr>
        <w:t> </w:t>
      </w:r>
      <w:r w:rsidRPr="00C002DD">
        <w:rPr>
          <w:rFonts w:ascii="Arial" w:hAnsi="Arial" w:cs="Arial"/>
        </w:rPr>
        <w:t xml:space="preserve">sprawie stosowania art. 107 i 108 Traktatu o funkcjonowaniu Unii Europejskiej do pomocy </w:t>
      </w:r>
      <w:r w:rsidRPr="00991F7C">
        <w:rPr>
          <w:rFonts w:ascii="Arial" w:hAnsi="Arial" w:cs="Arial"/>
          <w:iCs/>
        </w:rPr>
        <w:t>de</w:t>
      </w:r>
      <w:r w:rsidR="00301075" w:rsidRPr="00991F7C">
        <w:rPr>
          <w:rFonts w:ascii="Arial" w:hAnsi="Arial" w:cs="Arial"/>
          <w:iCs/>
        </w:rPr>
        <w:t> </w:t>
      </w:r>
      <w:r w:rsidRPr="00991F7C">
        <w:rPr>
          <w:rFonts w:ascii="Arial" w:hAnsi="Arial" w:cs="Arial"/>
          <w:iCs/>
        </w:rPr>
        <w:t>minimis</w:t>
      </w:r>
      <w:r w:rsidRPr="00C002DD">
        <w:rPr>
          <w:rFonts w:ascii="Arial" w:hAnsi="Arial" w:cs="Arial"/>
        </w:rPr>
        <w:t xml:space="preserve"> w sektorze rybołówstwa i akwakultury (Dz. Urz. UE L 190 z 28.06.2014, str.45</w:t>
      </w:r>
      <w:r>
        <w:rPr>
          <w:rFonts w:ascii="Arial" w:hAnsi="Arial" w:cs="Arial"/>
        </w:rPr>
        <w:t>, z późn. zm.</w:t>
      </w:r>
      <w:r w:rsidRPr="00C002D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2887CED5" w14:textId="77777777" w:rsidR="000578A3" w:rsidRPr="00C002DD" w:rsidRDefault="000578A3" w:rsidP="000578A3">
      <w:pPr>
        <w:ind w:left="720"/>
        <w:jc w:val="both"/>
        <w:rPr>
          <w:rFonts w:ascii="Arial" w:hAnsi="Arial" w:cs="Arial"/>
        </w:rPr>
      </w:pPr>
    </w:p>
    <w:p w14:paraId="7D167766" w14:textId="51833C75" w:rsidR="000578A3" w:rsidRPr="000578A3" w:rsidRDefault="000578A3" w:rsidP="000578A3">
      <w:pPr>
        <w:numPr>
          <w:ilvl w:val="0"/>
          <w:numId w:val="1"/>
        </w:numPr>
        <w:tabs>
          <w:tab w:val="clear" w:pos="720"/>
        </w:tabs>
        <w:ind w:left="0"/>
        <w:jc w:val="both"/>
        <w:rPr>
          <w:rFonts w:ascii="Arial" w:hAnsi="Arial" w:cs="Arial"/>
        </w:rPr>
      </w:pPr>
      <w:r w:rsidRPr="000578A3">
        <w:rPr>
          <w:rFonts w:ascii="Arial" w:hAnsi="Arial" w:cs="Arial"/>
          <w:b/>
        </w:rPr>
        <w:t xml:space="preserve">Do wniosku o udzielenie pomocy de minimis, o której mowa w punkcie 1. 1) </w:t>
      </w:r>
      <w:r w:rsidR="004F5CC2">
        <w:rPr>
          <w:rFonts w:ascii="Arial" w:hAnsi="Arial" w:cs="Arial"/>
        </w:rPr>
        <w:t>W</w:t>
      </w:r>
      <w:r w:rsidRPr="000578A3">
        <w:rPr>
          <w:rFonts w:ascii="Arial" w:hAnsi="Arial" w:cs="Arial"/>
        </w:rPr>
        <w:t>nioskodawca jest zobowiązany do przedstawienia wszystkich zaświadczeń o pomocy de minimis oraz pomocy de minimis w rolnictwie lub</w:t>
      </w:r>
      <w:r>
        <w:rPr>
          <w:rFonts w:ascii="Arial" w:hAnsi="Arial" w:cs="Arial"/>
        </w:rPr>
        <w:t xml:space="preserve"> </w:t>
      </w:r>
      <w:r w:rsidRPr="000578A3">
        <w:rPr>
          <w:rFonts w:ascii="Arial" w:hAnsi="Arial" w:cs="Arial"/>
        </w:rPr>
        <w:t>rybołówstwie, jak</w:t>
      </w:r>
      <w:r w:rsidR="00697FCC">
        <w:rPr>
          <w:rFonts w:ascii="Arial" w:hAnsi="Arial" w:cs="Arial"/>
        </w:rPr>
        <w:t>ie</w:t>
      </w:r>
      <w:r w:rsidRPr="000578A3">
        <w:rPr>
          <w:rFonts w:ascii="Arial" w:hAnsi="Arial" w:cs="Arial"/>
        </w:rPr>
        <w:t xml:space="preserve"> otrzymał </w:t>
      </w:r>
      <w:r w:rsidR="0034475C">
        <w:rPr>
          <w:rFonts w:ascii="Arial" w:hAnsi="Arial" w:cs="Arial"/>
        </w:rPr>
        <w:t xml:space="preserve">w okresie </w:t>
      </w:r>
      <w:r w:rsidR="00697F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lat</w:t>
      </w:r>
      <w:r w:rsidR="00697FCC">
        <w:rPr>
          <w:rFonts w:ascii="Arial" w:hAnsi="Arial" w:cs="Arial"/>
        </w:rPr>
        <w:t xml:space="preserve"> poprzedzających dzień złożenia wniosku o udzielenie pomocy, </w:t>
      </w:r>
      <w:r w:rsidR="0034475C">
        <w:rPr>
          <w:rFonts w:ascii="Arial" w:hAnsi="Arial" w:cs="Arial"/>
        </w:rPr>
        <w:t>a</w:t>
      </w:r>
      <w:r w:rsidRPr="000578A3">
        <w:rPr>
          <w:rFonts w:ascii="Arial" w:hAnsi="Arial" w:cs="Arial"/>
        </w:rPr>
        <w:t>lbo oświadczenia o wielkości tej pomocy otrzymanej w tym okresie, albo oświadczenia o nieotrzymaniu takiej pomocy w tym okresie wg </w:t>
      </w:r>
      <w:r w:rsidRPr="000578A3">
        <w:rPr>
          <w:rFonts w:ascii="Arial" w:hAnsi="Arial" w:cs="Arial"/>
          <w:b/>
          <w:bCs/>
        </w:rPr>
        <w:t xml:space="preserve">Załącznika nr </w:t>
      </w:r>
      <w:r w:rsidR="00CC364D">
        <w:rPr>
          <w:rFonts w:ascii="Arial" w:hAnsi="Arial" w:cs="Arial"/>
          <w:b/>
          <w:bCs/>
        </w:rPr>
        <w:t>1</w:t>
      </w:r>
      <w:r w:rsidRPr="000578A3">
        <w:rPr>
          <w:rFonts w:ascii="Arial" w:hAnsi="Arial" w:cs="Arial"/>
          <w:b/>
          <w:bCs/>
        </w:rPr>
        <w:t xml:space="preserve"> oraz dołącza Formularz informacji przedstawianych przy ubieganiu się o pomoc de minimis – Załącznik nr </w:t>
      </w:r>
      <w:r w:rsidR="00CC364D">
        <w:rPr>
          <w:rFonts w:ascii="Arial" w:hAnsi="Arial" w:cs="Arial"/>
          <w:b/>
          <w:bCs/>
        </w:rPr>
        <w:t>2</w:t>
      </w:r>
      <w:r w:rsidRPr="000578A3">
        <w:rPr>
          <w:rFonts w:ascii="Arial" w:hAnsi="Arial" w:cs="Arial"/>
        </w:rPr>
        <w:t>.</w:t>
      </w:r>
    </w:p>
    <w:p w14:paraId="61EF82D5" w14:textId="77777777" w:rsidR="000578A3" w:rsidRPr="00C002DD" w:rsidRDefault="000578A3" w:rsidP="000578A3">
      <w:pPr>
        <w:ind w:left="720"/>
        <w:jc w:val="both"/>
        <w:rPr>
          <w:rFonts w:ascii="Arial" w:hAnsi="Arial" w:cs="Arial"/>
        </w:rPr>
      </w:pPr>
    </w:p>
    <w:p w14:paraId="2FD1F9D4" w14:textId="1DA9E74B" w:rsidR="00464BF8" w:rsidRPr="00464BF8" w:rsidRDefault="00464BF8" w:rsidP="000578A3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Arial" w:hAnsi="Arial" w:cs="Arial"/>
        </w:rPr>
      </w:pPr>
      <w:r w:rsidRPr="000578A3">
        <w:rPr>
          <w:rFonts w:ascii="Arial" w:hAnsi="Arial" w:cs="Arial"/>
          <w:b/>
        </w:rPr>
        <w:t xml:space="preserve">Do wniosku o udzielenie pomocy de minimis, o której mowa w punkcie 1. </w:t>
      </w:r>
      <w:r>
        <w:rPr>
          <w:rFonts w:ascii="Arial" w:hAnsi="Arial" w:cs="Arial"/>
          <w:b/>
        </w:rPr>
        <w:t>2</w:t>
      </w:r>
      <w:r w:rsidRPr="000578A3">
        <w:rPr>
          <w:rFonts w:ascii="Arial" w:hAnsi="Arial" w:cs="Arial"/>
          <w:b/>
        </w:rPr>
        <w:t xml:space="preserve">) </w:t>
      </w:r>
      <w:r w:rsidR="004F5CC2">
        <w:rPr>
          <w:rFonts w:ascii="Arial" w:hAnsi="Arial" w:cs="Arial"/>
        </w:rPr>
        <w:t>W</w:t>
      </w:r>
      <w:r w:rsidRPr="000578A3">
        <w:rPr>
          <w:rFonts w:ascii="Arial" w:hAnsi="Arial" w:cs="Arial"/>
        </w:rPr>
        <w:t>nioskodawca jest zobowiązany do przedstawienia wszystkich zaświadczeń o pomocy de minimis</w:t>
      </w:r>
      <w:r>
        <w:rPr>
          <w:rFonts w:ascii="Arial" w:hAnsi="Arial" w:cs="Arial"/>
        </w:rPr>
        <w:t xml:space="preserve"> w rolnictwie lub rybołówstwie </w:t>
      </w:r>
      <w:r w:rsidRPr="000578A3">
        <w:rPr>
          <w:rFonts w:ascii="Arial" w:hAnsi="Arial" w:cs="Arial"/>
        </w:rPr>
        <w:t>oraz pomocy de minimis, jak</w:t>
      </w:r>
      <w:r>
        <w:rPr>
          <w:rFonts w:ascii="Arial" w:hAnsi="Arial" w:cs="Arial"/>
        </w:rPr>
        <w:t>ie</w:t>
      </w:r>
      <w:r w:rsidRPr="000578A3">
        <w:rPr>
          <w:rFonts w:ascii="Arial" w:hAnsi="Arial" w:cs="Arial"/>
        </w:rPr>
        <w:t xml:space="preserve"> otrzymał </w:t>
      </w:r>
      <w:r>
        <w:rPr>
          <w:rFonts w:ascii="Arial" w:hAnsi="Arial" w:cs="Arial"/>
        </w:rPr>
        <w:t>w okresie 3 lat poprzedzających dzień złożenia wniosku o udzielenie pomocy, a</w:t>
      </w:r>
      <w:r w:rsidRPr="000578A3">
        <w:rPr>
          <w:rFonts w:ascii="Arial" w:hAnsi="Arial" w:cs="Arial"/>
        </w:rPr>
        <w:t>lbo oświadczenia o wielkości tej pomocy otrzymanej w tym okresie, albo oświadczenia o nieotrzymaniu takiej pomocy w tym okresie wg </w:t>
      </w:r>
      <w:r w:rsidRPr="000578A3">
        <w:rPr>
          <w:rFonts w:ascii="Arial" w:hAnsi="Arial" w:cs="Arial"/>
          <w:b/>
          <w:bCs/>
        </w:rPr>
        <w:t xml:space="preserve">Załącznika nr </w:t>
      </w:r>
      <w:r w:rsidR="00CC364D">
        <w:rPr>
          <w:rFonts w:ascii="Arial" w:hAnsi="Arial" w:cs="Arial"/>
          <w:b/>
          <w:bCs/>
        </w:rPr>
        <w:t>1</w:t>
      </w:r>
      <w:r w:rsidRPr="000578A3">
        <w:rPr>
          <w:rFonts w:ascii="Arial" w:hAnsi="Arial" w:cs="Arial"/>
          <w:b/>
          <w:bCs/>
        </w:rPr>
        <w:t xml:space="preserve"> oraz dołącza Formularz informacji </w:t>
      </w:r>
      <w:r w:rsidR="004B6D27">
        <w:rPr>
          <w:rFonts w:ascii="Arial" w:hAnsi="Arial" w:cs="Arial"/>
          <w:b/>
          <w:bCs/>
        </w:rPr>
        <w:t xml:space="preserve">składanych </w:t>
      </w:r>
      <w:r w:rsidR="004B6D27" w:rsidRPr="00C002DD">
        <w:rPr>
          <w:rFonts w:ascii="Arial" w:hAnsi="Arial" w:cs="Arial"/>
          <w:b/>
          <w:bCs/>
        </w:rPr>
        <w:t>przez podmiot</w:t>
      </w:r>
      <w:r w:rsidR="004B6D27">
        <w:rPr>
          <w:rFonts w:ascii="Arial" w:hAnsi="Arial" w:cs="Arial"/>
          <w:b/>
          <w:bCs/>
        </w:rPr>
        <w:t>y</w:t>
      </w:r>
      <w:r w:rsidR="004B6D27" w:rsidRPr="00C002DD">
        <w:rPr>
          <w:rFonts w:ascii="Arial" w:hAnsi="Arial" w:cs="Arial"/>
          <w:b/>
          <w:bCs/>
        </w:rPr>
        <w:t xml:space="preserve"> ubiegają</w:t>
      </w:r>
      <w:r w:rsidR="004B6D27">
        <w:rPr>
          <w:rFonts w:ascii="Arial" w:hAnsi="Arial" w:cs="Arial"/>
          <w:b/>
          <w:bCs/>
        </w:rPr>
        <w:t>ce</w:t>
      </w:r>
      <w:r w:rsidR="004B6D27" w:rsidRPr="00C002DD">
        <w:rPr>
          <w:rFonts w:ascii="Arial" w:hAnsi="Arial" w:cs="Arial"/>
          <w:b/>
          <w:bCs/>
        </w:rPr>
        <w:t xml:space="preserve"> się o pomoc</w:t>
      </w:r>
      <w:r w:rsidR="004B6D27">
        <w:rPr>
          <w:rFonts w:ascii="Arial" w:hAnsi="Arial" w:cs="Arial"/>
          <w:b/>
          <w:bCs/>
        </w:rPr>
        <w:t xml:space="preserve"> de minimis</w:t>
      </w:r>
      <w:r w:rsidR="004B6D27" w:rsidRPr="00C002DD">
        <w:rPr>
          <w:rFonts w:ascii="Arial" w:hAnsi="Arial" w:cs="Arial"/>
          <w:b/>
          <w:bCs/>
        </w:rPr>
        <w:t xml:space="preserve"> w rolnictwie lub rybołówstwie </w:t>
      </w:r>
      <w:r w:rsidR="004B6D27">
        <w:rPr>
          <w:rFonts w:ascii="Arial" w:hAnsi="Arial" w:cs="Arial"/>
          <w:b/>
          <w:bCs/>
        </w:rPr>
        <w:t xml:space="preserve"> </w:t>
      </w:r>
      <w:r w:rsidRPr="000578A3">
        <w:rPr>
          <w:rFonts w:ascii="Arial" w:hAnsi="Arial" w:cs="Arial"/>
          <w:b/>
          <w:bCs/>
        </w:rPr>
        <w:t xml:space="preserve">– Załącznik nr </w:t>
      </w:r>
      <w:r w:rsidR="00C45EA5">
        <w:rPr>
          <w:rFonts w:ascii="Arial" w:hAnsi="Arial" w:cs="Arial"/>
          <w:b/>
          <w:bCs/>
        </w:rPr>
        <w:t>3</w:t>
      </w:r>
      <w:r w:rsidR="004B6D27">
        <w:rPr>
          <w:rFonts w:ascii="Arial" w:hAnsi="Arial" w:cs="Arial"/>
          <w:b/>
          <w:bCs/>
        </w:rPr>
        <w:t>.</w:t>
      </w:r>
    </w:p>
    <w:p w14:paraId="2569FA4E" w14:textId="77777777" w:rsidR="00464BF8" w:rsidRDefault="00464BF8" w:rsidP="00464BF8">
      <w:pPr>
        <w:pStyle w:val="Akapitzlist"/>
        <w:rPr>
          <w:rFonts w:ascii="Arial" w:hAnsi="Arial" w:cs="Arial"/>
          <w:b/>
        </w:rPr>
      </w:pPr>
    </w:p>
    <w:p w14:paraId="3C7B0C1B" w14:textId="1357FACA" w:rsidR="000578A3" w:rsidRPr="00C002DD" w:rsidRDefault="000578A3" w:rsidP="000578A3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Arial" w:hAnsi="Arial" w:cs="Arial"/>
        </w:rPr>
      </w:pPr>
      <w:r w:rsidRPr="00C002DD">
        <w:rPr>
          <w:rFonts w:ascii="Arial" w:hAnsi="Arial" w:cs="Arial"/>
          <w:b/>
        </w:rPr>
        <w:t xml:space="preserve">Do wniosku o udzielenie </w:t>
      </w:r>
      <w:r w:rsidRPr="00991F7C">
        <w:rPr>
          <w:rFonts w:ascii="Arial" w:hAnsi="Arial" w:cs="Arial"/>
          <w:b/>
          <w:iCs/>
        </w:rPr>
        <w:t>pomocy de minimis</w:t>
      </w:r>
      <w:r w:rsidRPr="00C002DD">
        <w:rPr>
          <w:rFonts w:ascii="Arial" w:hAnsi="Arial" w:cs="Arial"/>
          <w:b/>
        </w:rPr>
        <w:t>, o której mowa w punkcie</w:t>
      </w:r>
      <w:r w:rsidR="004B6D27">
        <w:rPr>
          <w:rFonts w:ascii="Arial" w:hAnsi="Arial" w:cs="Arial"/>
          <w:b/>
        </w:rPr>
        <w:t xml:space="preserve"> </w:t>
      </w:r>
      <w:r w:rsidRPr="00C002DD">
        <w:rPr>
          <w:rFonts w:ascii="Arial" w:hAnsi="Arial" w:cs="Arial"/>
          <w:b/>
        </w:rPr>
        <w:t>1.3)</w:t>
      </w:r>
      <w:r w:rsidRPr="00C002DD">
        <w:rPr>
          <w:rFonts w:ascii="Arial" w:hAnsi="Arial" w:cs="Arial"/>
        </w:rPr>
        <w:t xml:space="preserve"> </w:t>
      </w:r>
      <w:r w:rsidR="004F5CC2">
        <w:rPr>
          <w:rFonts w:ascii="Arial" w:hAnsi="Arial" w:cs="Arial"/>
          <w:iCs/>
        </w:rPr>
        <w:t>W</w:t>
      </w:r>
      <w:r w:rsidRPr="0034475C">
        <w:rPr>
          <w:rFonts w:ascii="Arial" w:hAnsi="Arial" w:cs="Arial"/>
          <w:iCs/>
        </w:rPr>
        <w:t xml:space="preserve">nioskodawca jest zobowiązany do przedstawienia </w:t>
      </w:r>
      <w:r w:rsidR="004B6D27" w:rsidRPr="004B6D27">
        <w:rPr>
          <w:rFonts w:ascii="Arial" w:hAnsi="Arial" w:cs="Arial"/>
          <w:iCs/>
        </w:rPr>
        <w:t>wszystkich zaświadczeń o</w:t>
      </w:r>
      <w:r w:rsidR="004B6D27">
        <w:rPr>
          <w:rFonts w:ascii="Arial" w:hAnsi="Arial" w:cs="Arial"/>
          <w:iCs/>
        </w:rPr>
        <w:t> </w:t>
      </w:r>
      <w:r w:rsidR="004B6D27" w:rsidRPr="004B6D27">
        <w:rPr>
          <w:rFonts w:ascii="Arial" w:hAnsi="Arial" w:cs="Arial"/>
          <w:iCs/>
        </w:rPr>
        <w:t>pomocy de minimis w rolnictwie lub rybołówstwie oraz pomocy de minimis, jakie otrzymał w roku, w którym ubiega się o pomoc, oraz w okresie 2 poprzedzających go lat podatkowych, albo oświadczenia o wielkości tej pomocy otrzymanej w roku, w</w:t>
      </w:r>
      <w:r w:rsidR="0032596D">
        <w:rPr>
          <w:rFonts w:ascii="Arial" w:hAnsi="Arial" w:cs="Arial"/>
          <w:iCs/>
        </w:rPr>
        <w:t> </w:t>
      </w:r>
      <w:r w:rsidR="004B6D27" w:rsidRPr="004B6D27">
        <w:rPr>
          <w:rFonts w:ascii="Arial" w:hAnsi="Arial" w:cs="Arial"/>
          <w:iCs/>
        </w:rPr>
        <w:t>którym ubiega się o pomoc, oraz w okresie 2 poprzedzających go lat podatkowych, albo oświadczenia o nieotrzymaniu takiej pomocy w roku, w którym ubiega się o</w:t>
      </w:r>
      <w:r w:rsidR="0032596D">
        <w:rPr>
          <w:rFonts w:ascii="Arial" w:hAnsi="Arial" w:cs="Arial"/>
          <w:iCs/>
        </w:rPr>
        <w:t> </w:t>
      </w:r>
      <w:r w:rsidR="004B6D27" w:rsidRPr="004B6D27">
        <w:rPr>
          <w:rFonts w:ascii="Arial" w:hAnsi="Arial" w:cs="Arial"/>
          <w:iCs/>
        </w:rPr>
        <w:t>pomoc, oraz w okresie 2 poprzedzających go lat podatkowych</w:t>
      </w:r>
      <w:r w:rsidRPr="00C002DD">
        <w:rPr>
          <w:rFonts w:ascii="Arial" w:hAnsi="Arial" w:cs="Arial"/>
        </w:rPr>
        <w:t xml:space="preserve"> wg </w:t>
      </w:r>
      <w:r w:rsidRPr="00C002DD">
        <w:rPr>
          <w:rFonts w:ascii="Arial" w:hAnsi="Arial" w:cs="Arial"/>
          <w:b/>
          <w:bCs/>
        </w:rPr>
        <w:t xml:space="preserve">Załącznika nr </w:t>
      </w:r>
      <w:r w:rsidR="005F2F5A">
        <w:rPr>
          <w:rFonts w:ascii="Arial" w:hAnsi="Arial" w:cs="Arial"/>
          <w:b/>
          <w:bCs/>
        </w:rPr>
        <w:t>4</w:t>
      </w:r>
      <w:r w:rsidRPr="00C002DD">
        <w:rPr>
          <w:rFonts w:ascii="Arial" w:hAnsi="Arial" w:cs="Arial"/>
          <w:b/>
          <w:bCs/>
        </w:rPr>
        <w:t xml:space="preserve"> oraz dołącza </w:t>
      </w:r>
      <w:r w:rsidR="00F136FB" w:rsidRPr="000578A3">
        <w:rPr>
          <w:rFonts w:ascii="Arial" w:hAnsi="Arial" w:cs="Arial"/>
          <w:b/>
          <w:bCs/>
        </w:rPr>
        <w:t xml:space="preserve">Formularz informacji </w:t>
      </w:r>
      <w:r w:rsidR="00F136FB">
        <w:rPr>
          <w:rFonts w:ascii="Arial" w:hAnsi="Arial" w:cs="Arial"/>
          <w:b/>
          <w:bCs/>
        </w:rPr>
        <w:t xml:space="preserve">składanych </w:t>
      </w:r>
      <w:r w:rsidR="00F136FB" w:rsidRPr="00C002DD">
        <w:rPr>
          <w:rFonts w:ascii="Arial" w:hAnsi="Arial" w:cs="Arial"/>
          <w:b/>
          <w:bCs/>
        </w:rPr>
        <w:t>przez podmiot</w:t>
      </w:r>
      <w:r w:rsidR="00F136FB">
        <w:rPr>
          <w:rFonts w:ascii="Arial" w:hAnsi="Arial" w:cs="Arial"/>
          <w:b/>
          <w:bCs/>
        </w:rPr>
        <w:t>y</w:t>
      </w:r>
      <w:r w:rsidR="00F136FB" w:rsidRPr="00C002DD">
        <w:rPr>
          <w:rFonts w:ascii="Arial" w:hAnsi="Arial" w:cs="Arial"/>
          <w:b/>
          <w:bCs/>
        </w:rPr>
        <w:t xml:space="preserve"> ubiegają</w:t>
      </w:r>
      <w:r w:rsidR="00F136FB">
        <w:rPr>
          <w:rFonts w:ascii="Arial" w:hAnsi="Arial" w:cs="Arial"/>
          <w:b/>
          <w:bCs/>
        </w:rPr>
        <w:t>ce</w:t>
      </w:r>
      <w:r w:rsidR="00F136FB" w:rsidRPr="00C002DD">
        <w:rPr>
          <w:rFonts w:ascii="Arial" w:hAnsi="Arial" w:cs="Arial"/>
          <w:b/>
          <w:bCs/>
        </w:rPr>
        <w:t xml:space="preserve"> się o pomoc</w:t>
      </w:r>
      <w:r w:rsidR="00F136FB">
        <w:rPr>
          <w:rFonts w:ascii="Arial" w:hAnsi="Arial" w:cs="Arial"/>
          <w:b/>
          <w:bCs/>
        </w:rPr>
        <w:t xml:space="preserve"> de minimis</w:t>
      </w:r>
      <w:r w:rsidR="00F136FB" w:rsidRPr="00C002DD">
        <w:rPr>
          <w:rFonts w:ascii="Arial" w:hAnsi="Arial" w:cs="Arial"/>
          <w:b/>
          <w:bCs/>
        </w:rPr>
        <w:t xml:space="preserve"> w rolnictwie lub rybołówstwie </w:t>
      </w:r>
      <w:r w:rsidR="00F136FB">
        <w:rPr>
          <w:rFonts w:ascii="Arial" w:hAnsi="Arial" w:cs="Arial"/>
          <w:b/>
          <w:bCs/>
        </w:rPr>
        <w:t>-</w:t>
      </w:r>
      <w:r w:rsidRPr="00C002DD">
        <w:rPr>
          <w:rFonts w:ascii="Arial" w:hAnsi="Arial" w:cs="Arial"/>
          <w:b/>
          <w:bCs/>
        </w:rPr>
        <w:t xml:space="preserve"> Załącznik nr</w:t>
      </w:r>
      <w:r>
        <w:rPr>
          <w:rFonts w:ascii="Arial" w:hAnsi="Arial" w:cs="Arial"/>
          <w:b/>
          <w:bCs/>
        </w:rPr>
        <w:t> </w:t>
      </w:r>
      <w:r w:rsidR="00D31798">
        <w:rPr>
          <w:rFonts w:ascii="Arial" w:hAnsi="Arial" w:cs="Arial"/>
          <w:b/>
          <w:bCs/>
        </w:rPr>
        <w:t>3</w:t>
      </w:r>
      <w:r w:rsidRPr="00C002DD">
        <w:rPr>
          <w:rFonts w:ascii="Arial" w:hAnsi="Arial" w:cs="Arial"/>
        </w:rPr>
        <w:t>.</w:t>
      </w:r>
    </w:p>
    <w:p w14:paraId="578C42C5" w14:textId="77777777" w:rsidR="000578A3" w:rsidRPr="00C002DD" w:rsidRDefault="000578A3" w:rsidP="000578A3">
      <w:pPr>
        <w:ind w:left="720"/>
        <w:jc w:val="both"/>
        <w:rPr>
          <w:rFonts w:ascii="Arial" w:hAnsi="Arial" w:cs="Arial"/>
        </w:rPr>
      </w:pPr>
    </w:p>
    <w:p w14:paraId="3AEA6D0A" w14:textId="7F8126CC" w:rsidR="000578A3" w:rsidRPr="00C002DD" w:rsidRDefault="000578A3" w:rsidP="000578A3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 xml:space="preserve">Osoba, która otrzymała  bezzwrotne środki  zobowiązana jest do prowadzenia działalności gospodarczej, </w:t>
      </w:r>
      <w:r w:rsidR="0032596D">
        <w:rPr>
          <w:rFonts w:ascii="Arial" w:hAnsi="Arial" w:cs="Arial"/>
        </w:rPr>
        <w:t xml:space="preserve">działalności </w:t>
      </w:r>
      <w:r w:rsidRPr="00C002DD">
        <w:rPr>
          <w:rFonts w:ascii="Arial" w:hAnsi="Arial" w:cs="Arial"/>
        </w:rPr>
        <w:t>rolniczej lub  członkostwa w spółdzielni socjalnej nieprzerwanie przez okres:</w:t>
      </w:r>
    </w:p>
    <w:p w14:paraId="4E65DA92" w14:textId="77777777" w:rsidR="000578A3" w:rsidRPr="00C002DD" w:rsidRDefault="000578A3" w:rsidP="000578A3">
      <w:pPr>
        <w:jc w:val="both"/>
        <w:rPr>
          <w:rFonts w:ascii="Arial" w:hAnsi="Arial" w:cs="Arial"/>
        </w:rPr>
      </w:pPr>
      <w:r w:rsidRPr="00C002DD">
        <w:rPr>
          <w:rStyle w:val="alb"/>
          <w:rFonts w:ascii="Arial" w:hAnsi="Arial" w:cs="Arial"/>
        </w:rPr>
        <w:lastRenderedPageBreak/>
        <w:t xml:space="preserve">– </w:t>
      </w:r>
      <w:r w:rsidRPr="00C002DD">
        <w:rPr>
          <w:rStyle w:val="text-justify"/>
          <w:rFonts w:ascii="Arial" w:hAnsi="Arial" w:cs="Arial"/>
        </w:rPr>
        <w:t>co najmniej 12 miesięcy, jeżeli środki zostały przyznane w kwocie nie wyższej niż sześciokrotność przeciętnego wynagrodzenia, albo</w:t>
      </w:r>
    </w:p>
    <w:p w14:paraId="347EE6E3" w14:textId="77777777" w:rsidR="000578A3" w:rsidRDefault="000578A3" w:rsidP="000578A3">
      <w:pPr>
        <w:jc w:val="both"/>
        <w:rPr>
          <w:rStyle w:val="text-justify"/>
          <w:rFonts w:ascii="Arial" w:hAnsi="Arial" w:cs="Arial"/>
        </w:rPr>
      </w:pPr>
      <w:r w:rsidRPr="00C002DD">
        <w:rPr>
          <w:rStyle w:val="alb"/>
          <w:rFonts w:ascii="Arial" w:hAnsi="Arial" w:cs="Arial"/>
        </w:rPr>
        <w:t xml:space="preserve">– </w:t>
      </w:r>
      <w:r w:rsidRPr="00C002DD">
        <w:rPr>
          <w:rStyle w:val="text-justify"/>
          <w:rFonts w:ascii="Arial" w:hAnsi="Arial" w:cs="Arial"/>
        </w:rPr>
        <w:t>co najmniej 24 miesięcy, jeżeli środki zostały przyznane w kwocie wynoszącej od</w:t>
      </w:r>
      <w:r>
        <w:rPr>
          <w:rStyle w:val="text-justify"/>
          <w:rFonts w:ascii="Arial" w:hAnsi="Arial" w:cs="Arial"/>
        </w:rPr>
        <w:t> </w:t>
      </w:r>
      <w:r w:rsidRPr="00C002DD">
        <w:rPr>
          <w:rStyle w:val="text-justify"/>
          <w:rFonts w:ascii="Arial" w:hAnsi="Arial" w:cs="Arial"/>
        </w:rPr>
        <w:t>sześciokrotności do piętnastokrotności przeciętnego wynagrodzenia.</w:t>
      </w:r>
    </w:p>
    <w:p w14:paraId="036C4FC3" w14:textId="77777777" w:rsidR="000578A3" w:rsidRDefault="000578A3" w:rsidP="000578A3">
      <w:pPr>
        <w:rPr>
          <w:rStyle w:val="text-justify"/>
          <w:rFonts w:ascii="Arial" w:hAnsi="Arial" w:cs="Arial"/>
        </w:rPr>
      </w:pPr>
    </w:p>
    <w:p w14:paraId="2ECB94CB" w14:textId="7F2AF9A5" w:rsidR="000578A3" w:rsidRPr="0032596D" w:rsidRDefault="000578A3" w:rsidP="000578A3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Arial" w:hAnsi="Arial" w:cs="Arial"/>
        </w:rPr>
      </w:pPr>
      <w:r w:rsidRPr="00C002DD">
        <w:rPr>
          <w:rFonts w:ascii="Arial" w:hAnsi="Arial" w:cs="Arial"/>
        </w:rPr>
        <w:t>Wnioskodawca pozostający w związku małżeńskim załącza do wniosku</w:t>
      </w:r>
      <w:r w:rsidR="00837C62">
        <w:rPr>
          <w:rFonts w:ascii="Arial" w:hAnsi="Arial" w:cs="Arial"/>
        </w:rPr>
        <w:t xml:space="preserve"> </w:t>
      </w:r>
      <w:r w:rsidR="00837C62" w:rsidRPr="00C002DD">
        <w:rPr>
          <w:rFonts w:ascii="Arial" w:hAnsi="Arial" w:cs="Arial"/>
        </w:rPr>
        <w:t>oświadczenie współmałżonka wyrażającego zgodę na zawarcie umowy przyznającej środki</w:t>
      </w:r>
      <w:r w:rsidRPr="00C002DD">
        <w:rPr>
          <w:rFonts w:ascii="Arial" w:hAnsi="Arial" w:cs="Arial"/>
        </w:rPr>
        <w:t xml:space="preserve"> </w:t>
      </w:r>
      <w:r w:rsidR="00837C62">
        <w:rPr>
          <w:rFonts w:ascii="Arial" w:hAnsi="Arial" w:cs="Arial"/>
        </w:rPr>
        <w:t xml:space="preserve">- </w:t>
      </w:r>
      <w:r>
        <w:rPr>
          <w:rFonts w:ascii="Arial" w:hAnsi="Arial" w:cs="Arial"/>
          <w:b/>
        </w:rPr>
        <w:t xml:space="preserve">Załącznik Nr </w:t>
      </w:r>
      <w:r w:rsidR="00D31798">
        <w:rPr>
          <w:rFonts w:ascii="Arial" w:hAnsi="Arial" w:cs="Arial"/>
          <w:b/>
        </w:rPr>
        <w:t>5</w:t>
      </w:r>
      <w:r w:rsidRPr="00C002DD">
        <w:rPr>
          <w:rFonts w:ascii="Arial" w:hAnsi="Arial" w:cs="Arial"/>
          <w:b/>
        </w:rPr>
        <w:t>.</w:t>
      </w:r>
    </w:p>
    <w:p w14:paraId="3DA6B5EC" w14:textId="77777777" w:rsidR="0032596D" w:rsidRPr="00DE42B4" w:rsidRDefault="0032596D" w:rsidP="0032596D">
      <w:pPr>
        <w:tabs>
          <w:tab w:val="num" w:pos="0"/>
        </w:tabs>
        <w:jc w:val="both"/>
        <w:rPr>
          <w:rStyle w:val="text-justify"/>
          <w:rFonts w:ascii="Arial" w:hAnsi="Arial" w:cs="Arial"/>
        </w:rPr>
      </w:pPr>
    </w:p>
    <w:p w14:paraId="349B5EDC" w14:textId="14BB3763" w:rsidR="00E54186" w:rsidRPr="00E54186" w:rsidRDefault="00E54186" w:rsidP="00E54186">
      <w:pPr>
        <w:numPr>
          <w:ilvl w:val="0"/>
          <w:numId w:val="1"/>
        </w:numPr>
        <w:tabs>
          <w:tab w:val="clear" w:pos="720"/>
          <w:tab w:val="num" w:pos="0"/>
        </w:tabs>
        <w:ind w:left="0"/>
        <w:jc w:val="both"/>
        <w:rPr>
          <w:rFonts w:ascii="Arial" w:hAnsi="Arial" w:cs="Arial"/>
          <w:b/>
          <w:bCs/>
        </w:rPr>
      </w:pPr>
      <w:r w:rsidRPr="00E54186">
        <w:rPr>
          <w:rFonts w:ascii="Arial" w:hAnsi="Arial" w:cs="Arial"/>
        </w:rPr>
        <w:t>Zabezpieczenie zwrotu środków może być ustanowione w formach przewidzianych w</w:t>
      </w:r>
      <w:r w:rsidR="009515D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Rozporządzeniu Ministra Rodziny, Pracy i Polityki Społecznej z dnia 12 grudnia 2018r. w sprawie przyznania osobie </w:t>
      </w:r>
      <w:r w:rsidRPr="00E54186">
        <w:rPr>
          <w:rFonts w:ascii="Arial" w:hAnsi="Arial" w:cs="Arial"/>
        </w:rPr>
        <w:t>niepełnosprawnej środków na podjęcie działalności gospodarczej, rolniczej albo działalności w formie spółdzielni socjalne</w:t>
      </w:r>
      <w:r w:rsidR="00D474ED">
        <w:rPr>
          <w:rFonts w:ascii="Arial" w:hAnsi="Arial" w:cs="Arial"/>
        </w:rPr>
        <w:t xml:space="preserve"> (Dz. U. z 2024r. poz. 1851)</w:t>
      </w:r>
      <w:r>
        <w:rPr>
          <w:rFonts w:ascii="Arial" w:hAnsi="Arial" w:cs="Arial"/>
        </w:rPr>
        <w:t xml:space="preserve">, tj.: </w:t>
      </w:r>
      <w:r w:rsidRPr="00E54186">
        <w:rPr>
          <w:rFonts w:ascii="Arial" w:hAnsi="Arial" w:cs="Arial"/>
        </w:rPr>
        <w:t>w formie poręczenia, w tym poręczenia spółdzielni socjalnej, weksla z poręczeniem wekslowym (awal), gwarancji bankowej, zastawu na prawach lub rzeczach, blokady rachunku bankowego lub aktu notarialnego o poddaniu się egzekucji przez dłużnika. Ocena proponowanej formy zabezpieczenia dokonywana jest indywidualnie, z</w:t>
      </w:r>
      <w:r w:rsidR="002E78D8">
        <w:rPr>
          <w:rFonts w:ascii="Arial" w:hAnsi="Arial" w:cs="Arial"/>
        </w:rPr>
        <w:t> </w:t>
      </w:r>
      <w:r w:rsidRPr="00E54186">
        <w:rPr>
          <w:rFonts w:ascii="Arial" w:hAnsi="Arial" w:cs="Arial"/>
        </w:rPr>
        <w:t xml:space="preserve">uwzględnieniem wysokości </w:t>
      </w:r>
      <w:r>
        <w:rPr>
          <w:rFonts w:ascii="Arial" w:hAnsi="Arial" w:cs="Arial"/>
        </w:rPr>
        <w:t>wnioskowanych</w:t>
      </w:r>
      <w:r w:rsidRPr="00E54186">
        <w:rPr>
          <w:rFonts w:ascii="Arial" w:hAnsi="Arial" w:cs="Arial"/>
        </w:rPr>
        <w:t xml:space="preserve"> środków oraz zdolności zabezpieczenia do skutecznego pokrycia ewentualnych roszczeń.</w:t>
      </w:r>
    </w:p>
    <w:p w14:paraId="7E0EDC8B" w14:textId="245828D7" w:rsidR="00E54186" w:rsidRDefault="00E54186" w:rsidP="00E54186">
      <w:pPr>
        <w:jc w:val="both"/>
        <w:rPr>
          <w:rFonts w:ascii="Arial" w:hAnsi="Arial" w:cs="Arial"/>
          <w:b/>
          <w:bCs/>
        </w:rPr>
      </w:pPr>
      <w:r w:rsidRPr="00E54186">
        <w:rPr>
          <w:rFonts w:ascii="Arial" w:hAnsi="Arial" w:cs="Arial"/>
        </w:rPr>
        <w:t xml:space="preserve">W przypadku wyboru zabezpieczenia w formie </w:t>
      </w:r>
      <w:r w:rsidRPr="003F4866">
        <w:rPr>
          <w:rFonts w:ascii="Arial" w:hAnsi="Arial" w:cs="Arial"/>
          <w:b/>
          <w:bCs/>
        </w:rPr>
        <w:t>poręczenia</w:t>
      </w:r>
      <w:r w:rsidRPr="00E54186">
        <w:rPr>
          <w:rFonts w:ascii="Arial" w:hAnsi="Arial" w:cs="Arial"/>
        </w:rPr>
        <w:t xml:space="preserve"> osób fizycznych, stosowanego zgodnie z przepisami prawa cywilnego, przyjmuje się następujące zasady oceny adekwatności poręczenia:</w:t>
      </w:r>
      <w:r>
        <w:rPr>
          <w:rFonts w:ascii="Arial" w:hAnsi="Arial" w:cs="Arial"/>
          <w:b/>
          <w:bCs/>
        </w:rPr>
        <w:t xml:space="preserve"> </w:t>
      </w:r>
    </w:p>
    <w:p w14:paraId="203D7CF4" w14:textId="3A1E4B38" w:rsidR="00E54186" w:rsidRPr="00170A24" w:rsidRDefault="00E54186" w:rsidP="00E5418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170A24">
        <w:rPr>
          <w:rFonts w:ascii="Arial" w:hAnsi="Arial" w:cs="Arial"/>
          <w:sz w:val="24"/>
          <w:szCs w:val="24"/>
        </w:rPr>
        <w:t>co do zasady poręczenie może być udzielone przez 1 osobę fizyczną, której miesięczny dochód (po pomniejszeniu o zobowiązania finansowe) nie jest niższy niż 150% minimalnego wynagrodzenia brutto obowiązującego w dniu oceny zabezpieczenia – w przypadku, gdy wnioskowana kwota dofinansowania  jest nie wyższa niż sześciokrotność przeciętnego wynagrodzenia,</w:t>
      </w:r>
    </w:p>
    <w:p w14:paraId="5EA29B07" w14:textId="6A7F5073" w:rsidR="00E54186" w:rsidRDefault="00E54186" w:rsidP="00E54186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170A24">
        <w:rPr>
          <w:rFonts w:ascii="Arial" w:hAnsi="Arial" w:cs="Arial"/>
          <w:sz w:val="24"/>
          <w:szCs w:val="24"/>
        </w:rPr>
        <w:t>w przypadku wyższych kwot dofinansowania dopuszcza się poręczenie przez</w:t>
      </w:r>
      <w:r w:rsidR="009515DB">
        <w:rPr>
          <w:rFonts w:ascii="Arial" w:hAnsi="Arial" w:cs="Arial"/>
          <w:sz w:val="24"/>
          <w:szCs w:val="24"/>
        </w:rPr>
        <w:t> </w:t>
      </w:r>
      <w:r w:rsidRPr="00170A24">
        <w:rPr>
          <w:rFonts w:ascii="Arial" w:hAnsi="Arial" w:cs="Arial"/>
          <w:sz w:val="24"/>
          <w:szCs w:val="24"/>
        </w:rPr>
        <w:t>2</w:t>
      </w:r>
      <w:r w:rsidR="009515DB">
        <w:rPr>
          <w:rFonts w:ascii="Arial" w:hAnsi="Arial" w:cs="Arial"/>
          <w:sz w:val="24"/>
          <w:szCs w:val="24"/>
        </w:rPr>
        <w:t> </w:t>
      </w:r>
      <w:r w:rsidRPr="00170A24">
        <w:rPr>
          <w:rFonts w:ascii="Arial" w:hAnsi="Arial" w:cs="Arial"/>
          <w:sz w:val="24"/>
          <w:szCs w:val="24"/>
        </w:rPr>
        <w:t>osoby fizyczne spełniające powyższe kryterium dochodowe,</w:t>
      </w:r>
    </w:p>
    <w:p w14:paraId="23B8D9C1" w14:textId="41C8A3DB" w:rsidR="003F4866" w:rsidRPr="003F4866" w:rsidRDefault="003F4866" w:rsidP="003F486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3F4866">
        <w:rPr>
          <w:rFonts w:ascii="Arial" w:hAnsi="Arial" w:cs="Arial"/>
          <w:sz w:val="24"/>
          <w:szCs w:val="24"/>
        </w:rPr>
        <w:t>dopuszcza się również inne konfiguracje liczby poręczycieli, jeżeli w ocenie urzędu zapewniają one równoważny poziom zabezpieczenia zwrotu środków.</w:t>
      </w:r>
    </w:p>
    <w:p w14:paraId="3C355D5D" w14:textId="77777777" w:rsidR="00E54186" w:rsidRPr="003F4866" w:rsidRDefault="00E54186" w:rsidP="00E54186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>Poręczycielem może być osoba:</w:t>
      </w:r>
    </w:p>
    <w:p w14:paraId="664B9984" w14:textId="77777777" w:rsidR="00E54186" w:rsidRPr="003F4866" w:rsidRDefault="00E54186" w:rsidP="00E54186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osiągająca dochód z tytułu umowy o pracę, działalności gospodarczej, emerytury lub renty, </w:t>
      </w:r>
    </w:p>
    <w:p w14:paraId="1918DA71" w14:textId="77777777" w:rsidR="00E54186" w:rsidRPr="003F4866" w:rsidRDefault="00E54186" w:rsidP="00E54186">
      <w:pPr>
        <w:numPr>
          <w:ilvl w:val="0"/>
          <w:numId w:val="10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wobec której nie są prowadzone zajęcia sądowe lub administracyjne. </w:t>
      </w:r>
    </w:p>
    <w:p w14:paraId="6980EB74" w14:textId="77777777" w:rsidR="00E54186" w:rsidRPr="003F4866" w:rsidRDefault="00E54186" w:rsidP="00E54186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>Poręczycielem nie może być:</w:t>
      </w:r>
    </w:p>
    <w:p w14:paraId="11D5A925" w14:textId="77777777" w:rsidR="00E54186" w:rsidRPr="003F4866" w:rsidRDefault="00E54186" w:rsidP="00E54186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współmałżonek wnioskodawcy, </w:t>
      </w:r>
    </w:p>
    <w:p w14:paraId="4CC6A86A" w14:textId="77777777" w:rsidR="00E54186" w:rsidRPr="003F4866" w:rsidRDefault="00E54186" w:rsidP="00E54186">
      <w:pPr>
        <w:numPr>
          <w:ilvl w:val="0"/>
          <w:numId w:val="11"/>
        </w:num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3F4866">
        <w:rPr>
          <w:rFonts w:ascii="Arial" w:hAnsi="Arial" w:cs="Arial"/>
        </w:rPr>
        <w:t xml:space="preserve">współmałżonek poręczyciela pozostający w ustawowej wspólności majątkowej, </w:t>
      </w:r>
    </w:p>
    <w:p w14:paraId="61F9564A" w14:textId="6CBA158C" w:rsidR="00B64FB9" w:rsidRDefault="00897D27" w:rsidP="008B2E3B">
      <w:pPr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 do zasady </w:t>
      </w:r>
      <w:r w:rsidRPr="005A3152">
        <w:rPr>
          <w:rFonts w:ascii="Arial" w:hAnsi="Arial" w:cs="Arial"/>
          <w:b/>
          <w:bCs/>
        </w:rPr>
        <w:t xml:space="preserve">akt </w:t>
      </w:r>
      <w:r w:rsidR="003F4866" w:rsidRPr="005A3152">
        <w:rPr>
          <w:rFonts w:ascii="Arial" w:hAnsi="Arial" w:cs="Arial"/>
          <w:b/>
          <w:bCs/>
        </w:rPr>
        <w:t>notarialn</w:t>
      </w:r>
      <w:r w:rsidRPr="005A3152">
        <w:rPr>
          <w:rFonts w:ascii="Arial" w:hAnsi="Arial" w:cs="Arial"/>
          <w:b/>
          <w:bCs/>
        </w:rPr>
        <w:t>y</w:t>
      </w:r>
      <w:r w:rsidR="003F4866" w:rsidRPr="005A3152">
        <w:rPr>
          <w:rFonts w:ascii="Arial" w:hAnsi="Arial" w:cs="Arial"/>
          <w:b/>
          <w:bCs/>
        </w:rPr>
        <w:t xml:space="preserve"> o poddaniu się egzekucji przez dłużnika</w:t>
      </w:r>
      <w:r>
        <w:rPr>
          <w:rFonts w:ascii="Arial" w:hAnsi="Arial" w:cs="Arial"/>
        </w:rPr>
        <w:t xml:space="preserve"> może być zaakceptowany </w:t>
      </w:r>
      <w:r w:rsidR="009515DB">
        <w:rPr>
          <w:rFonts w:ascii="Arial" w:hAnsi="Arial" w:cs="Arial"/>
        </w:rPr>
        <w:t>wraz z dodatkową formą zabezpieczenia spośród form przewidzianych w rozporządzeniu.</w:t>
      </w:r>
      <w:r>
        <w:rPr>
          <w:rFonts w:ascii="Arial" w:hAnsi="Arial" w:cs="Arial"/>
        </w:rPr>
        <w:t xml:space="preserve"> </w:t>
      </w:r>
    </w:p>
    <w:p w14:paraId="72FFC97C" w14:textId="77777777" w:rsidR="003178B4" w:rsidRDefault="003178B4" w:rsidP="00DE42B4">
      <w:pPr>
        <w:spacing w:line="276" w:lineRule="auto"/>
        <w:jc w:val="both"/>
        <w:rPr>
          <w:rFonts w:ascii="Arial" w:hAnsi="Arial" w:cs="Arial"/>
        </w:rPr>
      </w:pPr>
    </w:p>
    <w:p w14:paraId="78EA1B18" w14:textId="4857B890" w:rsidR="000578A3" w:rsidRPr="00DE42B4" w:rsidRDefault="000578A3" w:rsidP="00DE42B4">
      <w:pPr>
        <w:spacing w:line="276" w:lineRule="auto"/>
        <w:jc w:val="both"/>
        <w:rPr>
          <w:rFonts w:ascii="Arial" w:hAnsi="Arial" w:cs="Arial"/>
          <w:b/>
        </w:rPr>
      </w:pPr>
      <w:r w:rsidRPr="00C002DD">
        <w:rPr>
          <w:rFonts w:ascii="Arial" w:hAnsi="Arial" w:cs="Arial"/>
        </w:rPr>
        <w:t>W przypadku wyboru formy zabezpieczenia</w:t>
      </w:r>
      <w:r w:rsidR="009515DB">
        <w:rPr>
          <w:rFonts w:ascii="Arial" w:hAnsi="Arial" w:cs="Arial"/>
        </w:rPr>
        <w:t xml:space="preserve"> w formie poręczenia przez osobę</w:t>
      </w:r>
      <w:r w:rsidR="00EB396E">
        <w:rPr>
          <w:rFonts w:ascii="Arial" w:hAnsi="Arial" w:cs="Arial"/>
        </w:rPr>
        <w:t xml:space="preserve"> </w:t>
      </w:r>
      <w:r w:rsidR="009515DB">
        <w:rPr>
          <w:rFonts w:ascii="Arial" w:hAnsi="Arial" w:cs="Arial"/>
        </w:rPr>
        <w:t>fizyczn</w:t>
      </w:r>
      <w:r w:rsidR="00EB396E">
        <w:rPr>
          <w:rFonts w:ascii="Arial" w:hAnsi="Arial" w:cs="Arial"/>
        </w:rPr>
        <w:t>ą</w:t>
      </w:r>
      <w:r w:rsidRPr="00C002DD">
        <w:rPr>
          <w:rFonts w:ascii="Arial" w:hAnsi="Arial" w:cs="Arial"/>
        </w:rPr>
        <w:t xml:space="preserve"> Wnioskodawca załącza do wniosku oświadczenie poręczyciela/li stanowiące </w:t>
      </w:r>
      <w:r>
        <w:rPr>
          <w:rFonts w:ascii="Arial" w:hAnsi="Arial" w:cs="Arial"/>
          <w:b/>
        </w:rPr>
        <w:t xml:space="preserve">Załącznik Nr </w:t>
      </w:r>
      <w:r w:rsidR="00D31798">
        <w:rPr>
          <w:rFonts w:ascii="Arial" w:hAnsi="Arial" w:cs="Arial"/>
          <w:b/>
        </w:rPr>
        <w:t>6</w:t>
      </w:r>
      <w:r w:rsidRPr="00C002DD">
        <w:rPr>
          <w:rFonts w:ascii="Arial" w:hAnsi="Arial" w:cs="Arial"/>
          <w:color w:val="000000"/>
        </w:rPr>
        <w:t>.</w:t>
      </w:r>
    </w:p>
    <w:p w14:paraId="29B46967" w14:textId="77777777" w:rsidR="00DE42B4" w:rsidRDefault="00DE42B4" w:rsidP="000578A3">
      <w:pPr>
        <w:spacing w:line="276" w:lineRule="auto"/>
        <w:jc w:val="both"/>
        <w:rPr>
          <w:rFonts w:ascii="Arial" w:hAnsi="Arial" w:cs="Arial"/>
          <w:iCs/>
        </w:rPr>
      </w:pPr>
    </w:p>
    <w:p w14:paraId="2AC64CA4" w14:textId="6B4CCF45" w:rsidR="000578A3" w:rsidRPr="00C002DD" w:rsidRDefault="000578A3" w:rsidP="003178B4">
      <w:pPr>
        <w:spacing w:line="276" w:lineRule="auto"/>
        <w:jc w:val="both"/>
        <w:rPr>
          <w:rFonts w:ascii="Arial" w:hAnsi="Arial" w:cs="Arial"/>
          <w:b/>
        </w:rPr>
      </w:pPr>
      <w:r w:rsidRPr="00C002DD">
        <w:rPr>
          <w:rFonts w:ascii="Arial" w:hAnsi="Arial" w:cs="Arial"/>
          <w:iCs/>
        </w:rPr>
        <w:t xml:space="preserve">W przypadku zabezpieczenia w formie </w:t>
      </w:r>
      <w:r w:rsidRPr="00C002DD">
        <w:rPr>
          <w:rFonts w:ascii="Arial" w:hAnsi="Arial" w:cs="Arial"/>
          <w:b/>
          <w:iCs/>
        </w:rPr>
        <w:t>aktu notarialnego</w:t>
      </w:r>
      <w:r w:rsidRPr="00C002DD">
        <w:rPr>
          <w:rFonts w:ascii="Arial" w:hAnsi="Arial" w:cs="Arial"/>
          <w:iCs/>
        </w:rPr>
        <w:t xml:space="preserve"> Wnioskodawca załącza do wniosku oświadczenie o sytuacji majątkowej stanowiące </w:t>
      </w:r>
      <w:r>
        <w:rPr>
          <w:rFonts w:ascii="Arial" w:hAnsi="Arial" w:cs="Arial"/>
          <w:b/>
          <w:iCs/>
        </w:rPr>
        <w:t xml:space="preserve">Załącznik Nr </w:t>
      </w:r>
      <w:r w:rsidR="00D31798">
        <w:rPr>
          <w:rFonts w:ascii="Arial" w:hAnsi="Arial" w:cs="Arial"/>
          <w:b/>
          <w:iCs/>
        </w:rPr>
        <w:t>6a</w:t>
      </w:r>
      <w:r w:rsidRPr="00C002DD">
        <w:rPr>
          <w:rFonts w:ascii="Arial" w:hAnsi="Arial" w:cs="Arial"/>
          <w:iCs/>
        </w:rPr>
        <w:t>.</w:t>
      </w:r>
    </w:p>
    <w:sectPr w:rsidR="000578A3" w:rsidRPr="00C002DD" w:rsidSect="00273C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7EA9F" w14:textId="77777777" w:rsidR="009847FF" w:rsidRDefault="009847FF" w:rsidP="00C84B0B">
      <w:r>
        <w:separator/>
      </w:r>
    </w:p>
  </w:endnote>
  <w:endnote w:type="continuationSeparator" w:id="0">
    <w:p w14:paraId="3AA36845" w14:textId="77777777" w:rsidR="009847FF" w:rsidRDefault="009847FF" w:rsidP="00C8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5031033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1C5278" w14:textId="3423D602" w:rsidR="00C84B0B" w:rsidRPr="009B08A2" w:rsidRDefault="00C84B0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B08A2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B08A2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9B08A2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9DD525E" w14:textId="77777777" w:rsidR="00C84B0B" w:rsidRPr="009B08A2" w:rsidRDefault="00C84B0B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E334" w14:textId="77777777" w:rsidR="009847FF" w:rsidRDefault="009847FF" w:rsidP="00C84B0B">
      <w:r>
        <w:separator/>
      </w:r>
    </w:p>
  </w:footnote>
  <w:footnote w:type="continuationSeparator" w:id="0">
    <w:p w14:paraId="6B306031" w14:textId="77777777" w:rsidR="009847FF" w:rsidRDefault="009847FF" w:rsidP="00C84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3810"/>
    <w:multiLevelType w:val="multilevel"/>
    <w:tmpl w:val="1F2C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97318"/>
    <w:multiLevelType w:val="multilevel"/>
    <w:tmpl w:val="5276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B4164"/>
    <w:multiLevelType w:val="multilevel"/>
    <w:tmpl w:val="BDBE9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E367B"/>
    <w:multiLevelType w:val="hybridMultilevel"/>
    <w:tmpl w:val="7FFC51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7E159E"/>
    <w:multiLevelType w:val="multilevel"/>
    <w:tmpl w:val="0A04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20B24"/>
    <w:multiLevelType w:val="hybridMultilevel"/>
    <w:tmpl w:val="8D6A9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C0352"/>
    <w:multiLevelType w:val="hybridMultilevel"/>
    <w:tmpl w:val="4E6A8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FDA"/>
    <w:multiLevelType w:val="multilevel"/>
    <w:tmpl w:val="6A26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A59C0"/>
    <w:multiLevelType w:val="multilevel"/>
    <w:tmpl w:val="EC58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F2D21"/>
    <w:multiLevelType w:val="multilevel"/>
    <w:tmpl w:val="0E6C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815E5"/>
    <w:multiLevelType w:val="hybridMultilevel"/>
    <w:tmpl w:val="5F2697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1248"/>
    <w:multiLevelType w:val="multilevel"/>
    <w:tmpl w:val="306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C6CF8"/>
    <w:multiLevelType w:val="hybridMultilevel"/>
    <w:tmpl w:val="4E6A87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50B68"/>
    <w:multiLevelType w:val="hybridMultilevel"/>
    <w:tmpl w:val="17EA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83883"/>
    <w:multiLevelType w:val="hybridMultilevel"/>
    <w:tmpl w:val="7FD8EC32"/>
    <w:lvl w:ilvl="0" w:tplc="EF58B3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944F7"/>
    <w:multiLevelType w:val="multilevel"/>
    <w:tmpl w:val="FD60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B434D7"/>
    <w:multiLevelType w:val="multilevel"/>
    <w:tmpl w:val="ABE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D7B04"/>
    <w:multiLevelType w:val="multilevel"/>
    <w:tmpl w:val="52E0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72B77"/>
    <w:multiLevelType w:val="multilevel"/>
    <w:tmpl w:val="5F54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67ED8"/>
    <w:multiLevelType w:val="multilevel"/>
    <w:tmpl w:val="E04A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6D7E44"/>
    <w:multiLevelType w:val="hybridMultilevel"/>
    <w:tmpl w:val="75AA5E9C"/>
    <w:lvl w:ilvl="0" w:tplc="EF58B3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BF632A"/>
    <w:multiLevelType w:val="hybridMultilevel"/>
    <w:tmpl w:val="16808D08"/>
    <w:lvl w:ilvl="0" w:tplc="E28A8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CF520F"/>
    <w:multiLevelType w:val="multilevel"/>
    <w:tmpl w:val="C02CE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045077">
    <w:abstractNumId w:val="21"/>
  </w:num>
  <w:num w:numId="2" w16cid:durableId="1577940488">
    <w:abstractNumId w:val="20"/>
  </w:num>
  <w:num w:numId="3" w16cid:durableId="1447382258">
    <w:abstractNumId w:val="14"/>
  </w:num>
  <w:num w:numId="4" w16cid:durableId="982781869">
    <w:abstractNumId w:val="6"/>
  </w:num>
  <w:num w:numId="5" w16cid:durableId="802430036">
    <w:abstractNumId w:val="13"/>
  </w:num>
  <w:num w:numId="6" w16cid:durableId="1362898560">
    <w:abstractNumId w:val="3"/>
  </w:num>
  <w:num w:numId="7" w16cid:durableId="1481459100">
    <w:abstractNumId w:val="10"/>
  </w:num>
  <w:num w:numId="8" w16cid:durableId="1004672204">
    <w:abstractNumId w:val="12"/>
  </w:num>
  <w:num w:numId="9" w16cid:durableId="1354111372">
    <w:abstractNumId w:val="5"/>
  </w:num>
  <w:num w:numId="10" w16cid:durableId="718672355">
    <w:abstractNumId w:val="4"/>
  </w:num>
  <w:num w:numId="11" w16cid:durableId="524826346">
    <w:abstractNumId w:val="19"/>
  </w:num>
  <w:num w:numId="12" w16cid:durableId="1406225024">
    <w:abstractNumId w:val="16"/>
  </w:num>
  <w:num w:numId="13" w16cid:durableId="1187015437">
    <w:abstractNumId w:val="18"/>
  </w:num>
  <w:num w:numId="14" w16cid:durableId="418257015">
    <w:abstractNumId w:val="0"/>
  </w:num>
  <w:num w:numId="15" w16cid:durableId="417099593">
    <w:abstractNumId w:val="11"/>
  </w:num>
  <w:num w:numId="16" w16cid:durableId="762531198">
    <w:abstractNumId w:val="1"/>
  </w:num>
  <w:num w:numId="17" w16cid:durableId="1245650646">
    <w:abstractNumId w:val="8"/>
  </w:num>
  <w:num w:numId="18" w16cid:durableId="876044499">
    <w:abstractNumId w:val="7"/>
  </w:num>
  <w:num w:numId="19" w16cid:durableId="625742405">
    <w:abstractNumId w:val="9"/>
  </w:num>
  <w:num w:numId="20" w16cid:durableId="1827550549">
    <w:abstractNumId w:val="2"/>
  </w:num>
  <w:num w:numId="21" w16cid:durableId="658533038">
    <w:abstractNumId w:val="15"/>
  </w:num>
  <w:num w:numId="22" w16cid:durableId="1591893007">
    <w:abstractNumId w:val="17"/>
  </w:num>
  <w:num w:numId="23" w16cid:durableId="94696048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A3"/>
    <w:rsid w:val="00032AFC"/>
    <w:rsid w:val="000578A3"/>
    <w:rsid w:val="00170A24"/>
    <w:rsid w:val="0026796A"/>
    <w:rsid w:val="00273CE7"/>
    <w:rsid w:val="002E78D8"/>
    <w:rsid w:val="00301075"/>
    <w:rsid w:val="003178B4"/>
    <w:rsid w:val="0032596D"/>
    <w:rsid w:val="0034475C"/>
    <w:rsid w:val="003F4866"/>
    <w:rsid w:val="00442DAB"/>
    <w:rsid w:val="00461584"/>
    <w:rsid w:val="00464BF8"/>
    <w:rsid w:val="004B6D27"/>
    <w:rsid w:val="004D0962"/>
    <w:rsid w:val="004F5CC2"/>
    <w:rsid w:val="00550EC8"/>
    <w:rsid w:val="0056620D"/>
    <w:rsid w:val="005A3152"/>
    <w:rsid w:val="005F2F5A"/>
    <w:rsid w:val="006623B9"/>
    <w:rsid w:val="00697FCC"/>
    <w:rsid w:val="006F50A5"/>
    <w:rsid w:val="0076500A"/>
    <w:rsid w:val="00767D54"/>
    <w:rsid w:val="007900F8"/>
    <w:rsid w:val="007F22F9"/>
    <w:rsid w:val="00822E54"/>
    <w:rsid w:val="00837C62"/>
    <w:rsid w:val="00892BDC"/>
    <w:rsid w:val="00897D27"/>
    <w:rsid w:val="008B2E3B"/>
    <w:rsid w:val="008B53EC"/>
    <w:rsid w:val="008C1BF4"/>
    <w:rsid w:val="009515DB"/>
    <w:rsid w:val="0097524C"/>
    <w:rsid w:val="009847FF"/>
    <w:rsid w:val="00991F7C"/>
    <w:rsid w:val="009B08A2"/>
    <w:rsid w:val="00B64FB9"/>
    <w:rsid w:val="00B71FDC"/>
    <w:rsid w:val="00BB5776"/>
    <w:rsid w:val="00BF1507"/>
    <w:rsid w:val="00C04A7F"/>
    <w:rsid w:val="00C45EA5"/>
    <w:rsid w:val="00C713B4"/>
    <w:rsid w:val="00C84B0B"/>
    <w:rsid w:val="00CC1D44"/>
    <w:rsid w:val="00CC364D"/>
    <w:rsid w:val="00CE0EEA"/>
    <w:rsid w:val="00D31798"/>
    <w:rsid w:val="00D4192A"/>
    <w:rsid w:val="00D474ED"/>
    <w:rsid w:val="00D47A19"/>
    <w:rsid w:val="00DE42B4"/>
    <w:rsid w:val="00E54186"/>
    <w:rsid w:val="00EB396E"/>
    <w:rsid w:val="00EB774A"/>
    <w:rsid w:val="00EC15F2"/>
    <w:rsid w:val="00EE2F29"/>
    <w:rsid w:val="00F136FB"/>
    <w:rsid w:val="00F4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ED32"/>
  <w15:chartTrackingRefBased/>
  <w15:docId w15:val="{D3811088-8CD1-4083-B373-C0BF8B8C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8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C1B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1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1B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0578A3"/>
  </w:style>
  <w:style w:type="character" w:customStyle="1" w:styleId="text-justify">
    <w:name w:val="text-justify"/>
    <w:basedOn w:val="Domylnaczcionkaakapitu"/>
    <w:rsid w:val="000578A3"/>
  </w:style>
  <w:style w:type="paragraph" w:styleId="Akapitzlist">
    <w:name w:val="List Paragraph"/>
    <w:basedOn w:val="Normalny"/>
    <w:uiPriority w:val="99"/>
    <w:qFormat/>
    <w:rsid w:val="00EC15F2"/>
    <w:pPr>
      <w:suppressAutoHyphens/>
      <w:ind w:left="708"/>
    </w:pPr>
    <w:rPr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EC15F2"/>
    <w:pPr>
      <w:suppressAutoHyphens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15F2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18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8C1B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1BF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84B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4B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4B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4B0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848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Rutyna</dc:creator>
  <cp:keywords/>
  <dc:description/>
  <cp:lastModifiedBy>Jolanta Niemiec</cp:lastModifiedBy>
  <cp:revision>20</cp:revision>
  <cp:lastPrinted>2026-06-16T09:56:00Z</cp:lastPrinted>
  <dcterms:created xsi:type="dcterms:W3CDTF">2024-09-03T09:25:00Z</dcterms:created>
  <dcterms:modified xsi:type="dcterms:W3CDTF">2026-06-29T06:39:00Z</dcterms:modified>
</cp:coreProperties>
</file>