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3F58" w14:textId="5C0605D8" w:rsidR="00644584" w:rsidRPr="00644584" w:rsidRDefault="007C6C40" w:rsidP="00644584">
      <w:pPr>
        <w:spacing w:after="0"/>
        <w:jc w:val="right"/>
        <w:rPr>
          <w:rFonts w:ascii="Arial" w:hAnsi="Arial" w:cs="Arial"/>
          <w:sz w:val="24"/>
          <w:szCs w:val="24"/>
        </w:rPr>
      </w:pPr>
      <w:r>
        <w:rPr>
          <w:rFonts w:ascii="Arial" w:hAnsi="Arial" w:cs="Arial"/>
          <w:sz w:val="24"/>
          <w:szCs w:val="24"/>
        </w:rPr>
        <w:t>Z</w:t>
      </w:r>
      <w:r w:rsidR="00644584" w:rsidRPr="00644584">
        <w:rPr>
          <w:rFonts w:ascii="Arial" w:hAnsi="Arial" w:cs="Arial"/>
          <w:sz w:val="24"/>
          <w:szCs w:val="24"/>
        </w:rPr>
        <w:t xml:space="preserve">ałącznik do zarządzenia nr </w:t>
      </w:r>
      <w:r w:rsidR="003627D3">
        <w:rPr>
          <w:rFonts w:ascii="Arial" w:hAnsi="Arial" w:cs="Arial"/>
          <w:sz w:val="24"/>
          <w:szCs w:val="24"/>
        </w:rPr>
        <w:t>10</w:t>
      </w:r>
      <w:r w:rsidR="00644584" w:rsidRPr="00644584">
        <w:rPr>
          <w:rFonts w:ascii="Arial" w:hAnsi="Arial" w:cs="Arial"/>
          <w:sz w:val="24"/>
          <w:szCs w:val="24"/>
        </w:rPr>
        <w:t>/2025</w:t>
      </w:r>
    </w:p>
    <w:p w14:paraId="26D6DFEC" w14:textId="77777777" w:rsidR="00644584" w:rsidRDefault="00644584" w:rsidP="00644584">
      <w:pPr>
        <w:spacing w:after="0"/>
        <w:jc w:val="right"/>
        <w:rPr>
          <w:rFonts w:ascii="Arial" w:hAnsi="Arial" w:cs="Arial"/>
          <w:sz w:val="24"/>
          <w:szCs w:val="24"/>
        </w:rPr>
      </w:pPr>
      <w:r w:rsidRPr="00644584">
        <w:rPr>
          <w:rFonts w:ascii="Arial" w:hAnsi="Arial" w:cs="Arial"/>
          <w:sz w:val="24"/>
          <w:szCs w:val="24"/>
        </w:rPr>
        <w:t>Dyrektora Powiatowego Urzędu Pracy w Nisku</w:t>
      </w: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116"/>
        <w:gridCol w:w="3116"/>
      </w:tblGrid>
      <w:tr w:rsidR="007C6C40" w14:paraId="3B529644" w14:textId="77777777" w:rsidTr="00605D7F">
        <w:trPr>
          <w:trHeight w:val="700"/>
        </w:trPr>
        <w:tc>
          <w:tcPr>
            <w:tcW w:w="2830" w:type="dxa"/>
            <w:vMerge w:val="restart"/>
            <w:vAlign w:val="center"/>
          </w:tcPr>
          <w:p w14:paraId="049B4E99" w14:textId="77777777" w:rsidR="007C6C40" w:rsidRDefault="007C6C40" w:rsidP="00605D7F">
            <w:pPr>
              <w:pStyle w:val="Nagwek"/>
            </w:pPr>
            <w:r>
              <w:rPr>
                <w:noProof/>
                <w:lang w:eastAsia="pl-PL"/>
              </w:rPr>
              <w:drawing>
                <wp:inline distT="0" distB="0" distL="0" distR="0" wp14:anchorId="25109D46" wp14:editId="096E3CAE">
                  <wp:extent cx="1587600" cy="990000"/>
                  <wp:effectExtent l="0" t="0" r="0" b="635"/>
                  <wp:docPr id="1" name="Obraz 1" descr="Znak graficzy urzędu pracy składający się z logo przedstawiającego trzy pochylone wachlarzowato czarne prostokąty na białym tle, nachodzące na siebie oraz strzałki umieszczonej na trzecim prostokącie wykraczającej poza jego obrys, w kolorze zielonym z grotem skierowanym w prawą stronę oraz wyrazów „URZĄD PRACY”, w których wszystkie litery są literami wielkimi w kolorze czarnym. Całość jest w prostokątnej ramce w kolorze zielonym (w tym samym odcieniu co strzałka w logo) okalającej logo i wyra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87600" cy="990000"/>
                          </a:xfrm>
                          <a:prstGeom prst="rect">
                            <a:avLst/>
                          </a:prstGeom>
                        </pic:spPr>
                      </pic:pic>
                    </a:graphicData>
                  </a:graphic>
                </wp:inline>
              </w:drawing>
            </w:r>
          </w:p>
        </w:tc>
        <w:tc>
          <w:tcPr>
            <w:tcW w:w="6232" w:type="dxa"/>
            <w:gridSpan w:val="2"/>
            <w:vAlign w:val="center"/>
          </w:tcPr>
          <w:p w14:paraId="552303B8" w14:textId="77777777" w:rsidR="007C6C40" w:rsidRPr="00DD0FCA" w:rsidRDefault="007C6C40" w:rsidP="00605D7F">
            <w:pPr>
              <w:pStyle w:val="Nagwek"/>
              <w:rPr>
                <w:rFonts w:ascii="Arial" w:hAnsi="Arial" w:cs="Arial"/>
                <w:b/>
                <w:sz w:val="28"/>
                <w:szCs w:val="28"/>
              </w:rPr>
            </w:pPr>
            <w:r w:rsidRPr="00DD0FCA">
              <w:rPr>
                <w:rFonts w:ascii="Arial" w:hAnsi="Arial" w:cs="Arial"/>
                <w:b/>
                <w:sz w:val="28"/>
                <w:szCs w:val="28"/>
              </w:rPr>
              <w:t>POWIATOWY URZĄD PRACY w NISKU</w:t>
            </w:r>
          </w:p>
        </w:tc>
      </w:tr>
      <w:tr w:rsidR="007C6C40" w14:paraId="6EE3BB36" w14:textId="77777777" w:rsidTr="00605D7F">
        <w:trPr>
          <w:trHeight w:val="978"/>
        </w:trPr>
        <w:tc>
          <w:tcPr>
            <w:tcW w:w="2830" w:type="dxa"/>
            <w:vMerge/>
          </w:tcPr>
          <w:p w14:paraId="6A5B822C" w14:textId="77777777" w:rsidR="007C6C40" w:rsidRDefault="007C6C40" w:rsidP="00605D7F">
            <w:pPr>
              <w:pStyle w:val="Nagwek"/>
            </w:pPr>
          </w:p>
        </w:tc>
        <w:tc>
          <w:tcPr>
            <w:tcW w:w="3116" w:type="dxa"/>
            <w:vAlign w:val="center"/>
          </w:tcPr>
          <w:p w14:paraId="539DB929" w14:textId="77777777" w:rsidR="007C6C40" w:rsidRDefault="007C6C40" w:rsidP="00605D7F">
            <w:pPr>
              <w:pStyle w:val="Nagwek"/>
              <w:tabs>
                <w:tab w:val="left" w:pos="3720"/>
              </w:tabs>
              <w:rPr>
                <w:rFonts w:ascii="Arial" w:hAnsi="Arial" w:cs="Arial"/>
              </w:rPr>
            </w:pPr>
            <w:r w:rsidRPr="00DD0FCA">
              <w:rPr>
                <w:rFonts w:ascii="Arial" w:hAnsi="Arial" w:cs="Arial"/>
              </w:rPr>
              <w:t>ul. Sandomierska 6a</w:t>
            </w:r>
          </w:p>
          <w:p w14:paraId="64D5384D" w14:textId="77777777" w:rsidR="007C6C40" w:rsidRDefault="007C6C40" w:rsidP="00605D7F">
            <w:pPr>
              <w:pStyle w:val="Nagwek"/>
              <w:tabs>
                <w:tab w:val="left" w:pos="3720"/>
              </w:tabs>
              <w:rPr>
                <w:rFonts w:ascii="Arial" w:hAnsi="Arial" w:cs="Arial"/>
              </w:rPr>
            </w:pPr>
            <w:r w:rsidRPr="00DD0FCA">
              <w:rPr>
                <w:rFonts w:ascii="Arial" w:hAnsi="Arial" w:cs="Arial"/>
              </w:rPr>
              <w:t>37-400 Nisko</w:t>
            </w:r>
          </w:p>
          <w:p w14:paraId="62DDDD14" w14:textId="77777777" w:rsidR="007C6C40" w:rsidRPr="00DD0FCA" w:rsidRDefault="007C6C40" w:rsidP="00605D7F">
            <w:pPr>
              <w:pStyle w:val="Nagwek"/>
              <w:tabs>
                <w:tab w:val="left" w:pos="3720"/>
              </w:tabs>
              <w:rPr>
                <w:rFonts w:ascii="Arial" w:hAnsi="Arial" w:cs="Arial"/>
              </w:rPr>
            </w:pPr>
            <w:r w:rsidRPr="00DD0FCA">
              <w:rPr>
                <w:rFonts w:ascii="Arial" w:hAnsi="Arial" w:cs="Arial"/>
              </w:rPr>
              <w:t>e-mail: poczta@pupnisko.pl</w:t>
            </w:r>
          </w:p>
        </w:tc>
        <w:tc>
          <w:tcPr>
            <w:tcW w:w="3116" w:type="dxa"/>
            <w:vAlign w:val="center"/>
          </w:tcPr>
          <w:p w14:paraId="747732D0" w14:textId="77777777" w:rsidR="007C6C40" w:rsidRDefault="007C6C40" w:rsidP="00605D7F">
            <w:pPr>
              <w:pStyle w:val="Nagwek"/>
              <w:jc w:val="right"/>
              <w:rPr>
                <w:rFonts w:ascii="Arial" w:hAnsi="Arial" w:cs="Arial"/>
              </w:rPr>
            </w:pPr>
            <w:r w:rsidRPr="00DD0FCA">
              <w:rPr>
                <w:rFonts w:ascii="Arial" w:hAnsi="Arial" w:cs="Arial"/>
              </w:rPr>
              <w:t>tel.: 15 841 23 13</w:t>
            </w:r>
          </w:p>
          <w:p w14:paraId="1BE53AA5" w14:textId="77777777" w:rsidR="007C6C40" w:rsidRDefault="007C6C40" w:rsidP="00605D7F">
            <w:pPr>
              <w:pStyle w:val="Nagwek"/>
              <w:jc w:val="right"/>
              <w:rPr>
                <w:rFonts w:ascii="Arial" w:hAnsi="Arial" w:cs="Arial"/>
              </w:rPr>
            </w:pPr>
            <w:r w:rsidRPr="00DD0FCA">
              <w:rPr>
                <w:rFonts w:ascii="Arial" w:hAnsi="Arial" w:cs="Arial"/>
              </w:rPr>
              <w:t>tel.: 15 841 36 60</w:t>
            </w:r>
          </w:p>
          <w:p w14:paraId="440780C4" w14:textId="77777777" w:rsidR="007C6C40" w:rsidRDefault="007C6C40" w:rsidP="00605D7F">
            <w:pPr>
              <w:pStyle w:val="Nagwek"/>
              <w:jc w:val="right"/>
            </w:pPr>
            <w:r w:rsidRPr="00DD0FCA">
              <w:rPr>
                <w:rFonts w:ascii="Arial" w:hAnsi="Arial" w:cs="Arial"/>
              </w:rPr>
              <w:t>fax: 15 841 28 08</w:t>
            </w:r>
          </w:p>
        </w:tc>
      </w:tr>
    </w:tbl>
    <w:p w14:paraId="2139451B" w14:textId="77777777" w:rsidR="00644584" w:rsidRPr="00644584" w:rsidRDefault="00644584" w:rsidP="00644584">
      <w:pPr>
        <w:spacing w:after="0"/>
        <w:jc w:val="both"/>
        <w:rPr>
          <w:rFonts w:ascii="Arial" w:hAnsi="Arial" w:cs="Arial"/>
          <w:sz w:val="24"/>
          <w:szCs w:val="24"/>
        </w:rPr>
      </w:pPr>
    </w:p>
    <w:p w14:paraId="2D1CEDA8" w14:textId="77777777" w:rsidR="00644584" w:rsidRPr="00644584" w:rsidRDefault="00644584" w:rsidP="00644584">
      <w:pPr>
        <w:spacing w:after="0"/>
        <w:jc w:val="both"/>
        <w:rPr>
          <w:rFonts w:ascii="Arial" w:hAnsi="Arial" w:cs="Arial"/>
          <w:b/>
          <w:sz w:val="24"/>
          <w:szCs w:val="24"/>
        </w:rPr>
      </w:pPr>
      <w:r w:rsidRPr="00644584">
        <w:rPr>
          <w:rFonts w:ascii="Arial" w:hAnsi="Arial" w:cs="Arial"/>
          <w:b/>
          <w:sz w:val="24"/>
          <w:szCs w:val="24"/>
        </w:rPr>
        <w:t xml:space="preserve">Zasady przyznawania ze środków Funduszu Pracy jednorazowo środków na podjęcie działalności gospodarczej, w tym na pokrycie kosztów pomocy prawnej, konsultacji i doradztwa związanych z podjęciem tej działalności </w:t>
      </w:r>
    </w:p>
    <w:p w14:paraId="49D61F7F" w14:textId="77777777" w:rsidR="00644584" w:rsidRPr="00644584" w:rsidRDefault="00644584" w:rsidP="00644584">
      <w:pPr>
        <w:spacing w:after="0"/>
        <w:jc w:val="both"/>
        <w:rPr>
          <w:rFonts w:ascii="Arial" w:hAnsi="Arial" w:cs="Arial"/>
          <w:b/>
          <w:bCs/>
          <w:sz w:val="24"/>
          <w:szCs w:val="24"/>
        </w:rPr>
      </w:pPr>
    </w:p>
    <w:p w14:paraId="36832055" w14:textId="77777777" w:rsidR="00644584" w:rsidRPr="00644584" w:rsidRDefault="00644584" w:rsidP="00644584">
      <w:pPr>
        <w:spacing w:after="0"/>
        <w:jc w:val="both"/>
        <w:rPr>
          <w:rFonts w:ascii="Arial" w:hAnsi="Arial" w:cs="Arial"/>
          <w:b/>
          <w:bCs/>
          <w:sz w:val="24"/>
          <w:szCs w:val="24"/>
        </w:rPr>
      </w:pPr>
      <w:r w:rsidRPr="00644584">
        <w:rPr>
          <w:rFonts w:ascii="Arial" w:hAnsi="Arial" w:cs="Arial"/>
          <w:b/>
          <w:bCs/>
          <w:sz w:val="24"/>
          <w:szCs w:val="24"/>
        </w:rPr>
        <w:t>Podstawa prawna</w:t>
      </w:r>
    </w:p>
    <w:p w14:paraId="5F7C2482" w14:textId="77777777" w:rsidR="00644584" w:rsidRPr="00644584" w:rsidRDefault="00644584" w:rsidP="00644584">
      <w:pPr>
        <w:numPr>
          <w:ilvl w:val="0"/>
          <w:numId w:val="1"/>
        </w:numPr>
        <w:spacing w:after="0"/>
        <w:jc w:val="both"/>
        <w:rPr>
          <w:rFonts w:ascii="Arial" w:hAnsi="Arial" w:cs="Arial"/>
          <w:b/>
          <w:bCs/>
          <w:sz w:val="24"/>
          <w:szCs w:val="24"/>
        </w:rPr>
      </w:pPr>
      <w:r w:rsidRPr="00644584">
        <w:rPr>
          <w:rFonts w:ascii="Arial" w:hAnsi="Arial" w:cs="Arial"/>
          <w:sz w:val="24"/>
          <w:szCs w:val="24"/>
        </w:rPr>
        <w:t>Ustawa z dnia 20 marca 2025r. o rynku pracy i służbach zatrudnienia (Dz. U. z 2025r. poz. 620), zwana dalej „ustawą”.</w:t>
      </w:r>
    </w:p>
    <w:p w14:paraId="389181F1" w14:textId="77777777" w:rsidR="00644584" w:rsidRPr="00644584" w:rsidRDefault="00644584" w:rsidP="00644584">
      <w:pPr>
        <w:numPr>
          <w:ilvl w:val="0"/>
          <w:numId w:val="1"/>
        </w:numPr>
        <w:spacing w:after="0"/>
        <w:jc w:val="both"/>
        <w:rPr>
          <w:rFonts w:ascii="Arial" w:hAnsi="Arial" w:cs="Arial"/>
          <w:b/>
          <w:bCs/>
          <w:sz w:val="24"/>
          <w:szCs w:val="24"/>
        </w:rPr>
      </w:pPr>
      <w:r w:rsidRPr="00644584">
        <w:rPr>
          <w:rFonts w:ascii="Arial" w:hAnsi="Arial" w:cs="Arial"/>
          <w:sz w:val="24"/>
          <w:szCs w:val="24"/>
        </w:rPr>
        <w:t xml:space="preserve">Rozporządzenie Ministra Rodziny, Pracy i Polityki Społecznej z dnia 14 lipca 2017 r. w sprawie dokonywania z Funduszu Pracy refundacji kosztów wyposażenia lub doposażenia stanowiska pracy oraz przyznawania środków na podjęcie działalności gospodarczej (Dz. U. z 2022r., poz. 243 z </w:t>
      </w:r>
      <w:proofErr w:type="spellStart"/>
      <w:r w:rsidRPr="00644584">
        <w:rPr>
          <w:rFonts w:ascii="Arial" w:hAnsi="Arial" w:cs="Arial"/>
          <w:sz w:val="24"/>
          <w:szCs w:val="24"/>
        </w:rPr>
        <w:t>późn</w:t>
      </w:r>
      <w:proofErr w:type="spellEnd"/>
      <w:r w:rsidRPr="00644584">
        <w:rPr>
          <w:rFonts w:ascii="Arial" w:hAnsi="Arial" w:cs="Arial"/>
          <w:sz w:val="24"/>
          <w:szCs w:val="24"/>
        </w:rPr>
        <w:t>. zm.) zwane dalej „rozporządzeniem”.</w:t>
      </w:r>
    </w:p>
    <w:p w14:paraId="4132D7E9" w14:textId="77777777" w:rsidR="00644584" w:rsidRPr="00644584" w:rsidRDefault="00644584" w:rsidP="00644584">
      <w:pPr>
        <w:spacing w:after="0"/>
        <w:jc w:val="both"/>
        <w:rPr>
          <w:rFonts w:ascii="Arial" w:hAnsi="Arial" w:cs="Arial"/>
          <w:sz w:val="24"/>
          <w:szCs w:val="24"/>
        </w:rPr>
      </w:pPr>
    </w:p>
    <w:p w14:paraId="5691EBEC" w14:textId="77777777" w:rsidR="00644584" w:rsidRPr="00644584" w:rsidRDefault="00644584" w:rsidP="00644584">
      <w:pPr>
        <w:numPr>
          <w:ilvl w:val="0"/>
          <w:numId w:val="2"/>
        </w:numPr>
        <w:spacing w:after="0"/>
        <w:jc w:val="both"/>
        <w:rPr>
          <w:rFonts w:ascii="Arial" w:hAnsi="Arial" w:cs="Arial"/>
          <w:b/>
          <w:bCs/>
          <w:sz w:val="24"/>
          <w:szCs w:val="24"/>
        </w:rPr>
      </w:pPr>
      <w:r w:rsidRPr="00644584">
        <w:rPr>
          <w:rFonts w:ascii="Arial" w:hAnsi="Arial" w:cs="Arial"/>
          <w:b/>
          <w:bCs/>
          <w:sz w:val="24"/>
          <w:szCs w:val="24"/>
        </w:rPr>
        <w:t>Warunki ogólne</w:t>
      </w:r>
    </w:p>
    <w:p w14:paraId="37149440" w14:textId="77777777" w:rsidR="00644584" w:rsidRPr="00644584" w:rsidRDefault="00644584" w:rsidP="00644584">
      <w:pPr>
        <w:numPr>
          <w:ilvl w:val="0"/>
          <w:numId w:val="3"/>
        </w:numPr>
        <w:spacing w:after="0"/>
        <w:jc w:val="both"/>
        <w:rPr>
          <w:rFonts w:ascii="Arial" w:hAnsi="Arial" w:cs="Arial"/>
          <w:sz w:val="24"/>
          <w:szCs w:val="24"/>
        </w:rPr>
      </w:pPr>
      <w:r w:rsidRPr="00644584">
        <w:rPr>
          <w:rFonts w:ascii="Arial" w:hAnsi="Arial" w:cs="Arial"/>
          <w:sz w:val="24"/>
          <w:szCs w:val="24"/>
        </w:rPr>
        <w:t>O przyznanie z Funduszu Pracy jednorazowo środków na podjęcie działalności gospodarczej, w tym na pokrycie kosztów pomocy prawnej, konsultacji i doradztwa związanych z podjęciem tej działalności, zwanych dalej „dofinansowaniem” może ubiegać się:</w:t>
      </w:r>
    </w:p>
    <w:p w14:paraId="2B883B16" w14:textId="77777777" w:rsidR="00644584" w:rsidRPr="00644584" w:rsidRDefault="00644584" w:rsidP="00644584">
      <w:pPr>
        <w:numPr>
          <w:ilvl w:val="0"/>
          <w:numId w:val="4"/>
        </w:numPr>
        <w:spacing w:after="0"/>
        <w:jc w:val="both"/>
        <w:rPr>
          <w:rFonts w:ascii="Arial" w:hAnsi="Arial" w:cs="Arial"/>
          <w:sz w:val="24"/>
          <w:szCs w:val="24"/>
        </w:rPr>
      </w:pPr>
      <w:r w:rsidRPr="00644584">
        <w:rPr>
          <w:rFonts w:ascii="Arial" w:hAnsi="Arial" w:cs="Arial"/>
          <w:b/>
          <w:bCs/>
          <w:sz w:val="24"/>
          <w:szCs w:val="24"/>
        </w:rPr>
        <w:t>bezrobotny</w:t>
      </w:r>
      <w:r w:rsidRPr="00644584">
        <w:rPr>
          <w:rFonts w:ascii="Arial" w:hAnsi="Arial" w:cs="Arial"/>
          <w:sz w:val="24"/>
          <w:szCs w:val="24"/>
        </w:rPr>
        <w:t>,</w:t>
      </w:r>
    </w:p>
    <w:p w14:paraId="244F7AAF" w14:textId="4935ED54" w:rsidR="00644584" w:rsidRPr="00A66AB7" w:rsidRDefault="00644584" w:rsidP="00644584">
      <w:pPr>
        <w:numPr>
          <w:ilvl w:val="0"/>
          <w:numId w:val="4"/>
        </w:numPr>
        <w:spacing w:after="0"/>
        <w:jc w:val="both"/>
        <w:rPr>
          <w:rFonts w:ascii="Arial" w:hAnsi="Arial" w:cs="Arial"/>
          <w:sz w:val="24"/>
          <w:szCs w:val="24"/>
        </w:rPr>
      </w:pPr>
      <w:r w:rsidRPr="00644584">
        <w:rPr>
          <w:rFonts w:ascii="Arial" w:hAnsi="Arial" w:cs="Arial"/>
          <w:sz w:val="24"/>
          <w:szCs w:val="24"/>
        </w:rPr>
        <w:t xml:space="preserve">absolwent centrum integracji społecznej, o którym mowa w art. 2 pkt 1a </w:t>
      </w:r>
      <w:r w:rsidRPr="00A66AB7">
        <w:rPr>
          <w:rFonts w:ascii="Arial" w:hAnsi="Arial" w:cs="Arial"/>
          <w:sz w:val="24"/>
          <w:szCs w:val="24"/>
        </w:rPr>
        <w:t>ustawy z dnia 13 czerwca 2003 r. o zatrudnieniu socjalnym</w:t>
      </w:r>
      <w:r w:rsidR="00A66AB7" w:rsidRPr="00A66AB7">
        <w:rPr>
          <w:rFonts w:ascii="Arial" w:hAnsi="Arial" w:cs="Arial"/>
          <w:sz w:val="24"/>
          <w:szCs w:val="24"/>
        </w:rPr>
        <w:t xml:space="preserve"> </w:t>
      </w:r>
      <w:r w:rsidR="00A66AB7" w:rsidRPr="00A66AB7">
        <w:rPr>
          <w:rFonts w:ascii="Arial" w:hAnsi="Arial" w:cs="Arial"/>
          <w:bCs/>
          <w:sz w:val="24"/>
          <w:szCs w:val="24"/>
        </w:rPr>
        <w:t>(Dz.</w:t>
      </w:r>
      <w:r w:rsidR="00A66AB7">
        <w:rPr>
          <w:rFonts w:ascii="Arial" w:hAnsi="Arial" w:cs="Arial"/>
          <w:bCs/>
          <w:sz w:val="24"/>
          <w:szCs w:val="24"/>
        </w:rPr>
        <w:t> </w:t>
      </w:r>
      <w:r w:rsidR="00A66AB7" w:rsidRPr="00A66AB7">
        <w:rPr>
          <w:rFonts w:ascii="Arial" w:hAnsi="Arial" w:cs="Arial"/>
          <w:bCs/>
          <w:sz w:val="24"/>
          <w:szCs w:val="24"/>
        </w:rPr>
        <w:t>U.</w:t>
      </w:r>
      <w:r w:rsidR="00A66AB7">
        <w:rPr>
          <w:rFonts w:ascii="Arial" w:hAnsi="Arial" w:cs="Arial"/>
          <w:bCs/>
          <w:sz w:val="24"/>
          <w:szCs w:val="24"/>
        </w:rPr>
        <w:t> </w:t>
      </w:r>
      <w:r w:rsidR="00A66AB7" w:rsidRPr="00A66AB7">
        <w:rPr>
          <w:rFonts w:ascii="Arial" w:hAnsi="Arial" w:cs="Arial"/>
          <w:bCs/>
          <w:sz w:val="24"/>
          <w:szCs w:val="24"/>
        </w:rPr>
        <w:t>z</w:t>
      </w:r>
      <w:r w:rsidR="00A66AB7">
        <w:rPr>
          <w:rFonts w:ascii="Arial" w:hAnsi="Arial" w:cs="Arial"/>
          <w:bCs/>
          <w:sz w:val="24"/>
          <w:szCs w:val="24"/>
        </w:rPr>
        <w:t> </w:t>
      </w:r>
      <w:r w:rsidR="00A66AB7" w:rsidRPr="00A66AB7">
        <w:rPr>
          <w:rFonts w:ascii="Arial" w:hAnsi="Arial" w:cs="Arial"/>
          <w:bCs/>
          <w:sz w:val="24"/>
          <w:szCs w:val="24"/>
        </w:rPr>
        <w:t>2025 r. poz. 83 i 620)</w:t>
      </w:r>
      <w:r w:rsidRPr="00A66AB7">
        <w:rPr>
          <w:rFonts w:ascii="Arial" w:hAnsi="Arial" w:cs="Arial"/>
          <w:sz w:val="24"/>
          <w:szCs w:val="24"/>
        </w:rPr>
        <w:t xml:space="preserve">, zwany dalej </w:t>
      </w:r>
      <w:r w:rsidRPr="00A66AB7">
        <w:rPr>
          <w:rFonts w:ascii="Arial" w:hAnsi="Arial" w:cs="Arial"/>
          <w:b/>
          <w:bCs/>
          <w:sz w:val="24"/>
          <w:szCs w:val="24"/>
        </w:rPr>
        <w:t>„absolwentem CIS”</w:t>
      </w:r>
      <w:r w:rsidRPr="00A66AB7">
        <w:rPr>
          <w:rFonts w:ascii="Arial" w:hAnsi="Arial" w:cs="Arial"/>
          <w:sz w:val="24"/>
          <w:szCs w:val="24"/>
        </w:rPr>
        <w:t>,</w:t>
      </w:r>
    </w:p>
    <w:p w14:paraId="18224E30" w14:textId="22B83975" w:rsidR="00644584" w:rsidRPr="00644584" w:rsidRDefault="00644584" w:rsidP="00644584">
      <w:pPr>
        <w:numPr>
          <w:ilvl w:val="0"/>
          <w:numId w:val="4"/>
        </w:numPr>
        <w:spacing w:after="0"/>
        <w:jc w:val="both"/>
        <w:rPr>
          <w:rFonts w:ascii="Arial" w:hAnsi="Arial" w:cs="Arial"/>
          <w:sz w:val="24"/>
          <w:szCs w:val="24"/>
        </w:rPr>
      </w:pPr>
      <w:r w:rsidRPr="00A66AB7">
        <w:rPr>
          <w:rFonts w:ascii="Arial" w:hAnsi="Arial" w:cs="Arial"/>
          <w:sz w:val="24"/>
          <w:szCs w:val="24"/>
        </w:rPr>
        <w:t>absolwent klubu integracji społecznej, o którym mowa w art. 2 pkt 1b ustawy z dnia 13 czerwca 2003 r. o zatrudnieniu socjalnym</w:t>
      </w:r>
      <w:r w:rsidR="00A66AB7" w:rsidRPr="00A66AB7">
        <w:rPr>
          <w:rFonts w:ascii="Arial" w:hAnsi="Arial" w:cs="Arial"/>
          <w:sz w:val="24"/>
          <w:szCs w:val="24"/>
        </w:rPr>
        <w:t xml:space="preserve"> </w:t>
      </w:r>
      <w:r w:rsidR="00A66AB7" w:rsidRPr="00A66AB7">
        <w:rPr>
          <w:rFonts w:ascii="Arial" w:hAnsi="Arial" w:cs="Arial"/>
          <w:bCs/>
          <w:sz w:val="24"/>
          <w:szCs w:val="24"/>
        </w:rPr>
        <w:t>(Dz.</w:t>
      </w:r>
      <w:r w:rsidR="00A66AB7">
        <w:rPr>
          <w:rFonts w:ascii="Arial" w:hAnsi="Arial" w:cs="Arial"/>
          <w:bCs/>
          <w:sz w:val="24"/>
          <w:szCs w:val="24"/>
        </w:rPr>
        <w:t> </w:t>
      </w:r>
      <w:r w:rsidR="00A66AB7" w:rsidRPr="00A66AB7">
        <w:rPr>
          <w:rFonts w:ascii="Arial" w:hAnsi="Arial" w:cs="Arial"/>
          <w:bCs/>
          <w:sz w:val="24"/>
          <w:szCs w:val="24"/>
        </w:rPr>
        <w:t>U.</w:t>
      </w:r>
      <w:r w:rsidR="00A66AB7">
        <w:rPr>
          <w:rFonts w:ascii="Arial" w:hAnsi="Arial" w:cs="Arial"/>
          <w:bCs/>
          <w:sz w:val="24"/>
          <w:szCs w:val="24"/>
        </w:rPr>
        <w:t> </w:t>
      </w:r>
      <w:r w:rsidR="00A66AB7" w:rsidRPr="00A66AB7">
        <w:rPr>
          <w:rFonts w:ascii="Arial" w:hAnsi="Arial" w:cs="Arial"/>
          <w:bCs/>
          <w:sz w:val="24"/>
          <w:szCs w:val="24"/>
        </w:rPr>
        <w:t>z 2025 r. poz. 83 i 620)</w:t>
      </w:r>
      <w:r w:rsidRPr="00A66AB7">
        <w:rPr>
          <w:rFonts w:ascii="Arial" w:hAnsi="Arial" w:cs="Arial"/>
          <w:sz w:val="24"/>
          <w:szCs w:val="24"/>
        </w:rPr>
        <w:t>,</w:t>
      </w:r>
      <w:r w:rsidRPr="00644584">
        <w:rPr>
          <w:rFonts w:ascii="Arial" w:hAnsi="Arial" w:cs="Arial"/>
          <w:sz w:val="24"/>
          <w:szCs w:val="24"/>
        </w:rPr>
        <w:t xml:space="preserve"> zwany dalej </w:t>
      </w:r>
      <w:r w:rsidRPr="00644584">
        <w:rPr>
          <w:rFonts w:ascii="Arial" w:hAnsi="Arial" w:cs="Arial"/>
          <w:b/>
          <w:bCs/>
          <w:sz w:val="24"/>
          <w:szCs w:val="24"/>
        </w:rPr>
        <w:t>„absolwentem KIS”</w:t>
      </w:r>
      <w:r w:rsidRPr="00644584">
        <w:rPr>
          <w:rFonts w:ascii="Arial" w:hAnsi="Arial" w:cs="Arial"/>
          <w:sz w:val="24"/>
          <w:szCs w:val="24"/>
        </w:rPr>
        <w:t>,</w:t>
      </w:r>
    </w:p>
    <w:p w14:paraId="771E4D45" w14:textId="77777777" w:rsidR="00644584" w:rsidRPr="00644584" w:rsidRDefault="00644584" w:rsidP="00644584">
      <w:pPr>
        <w:numPr>
          <w:ilvl w:val="0"/>
          <w:numId w:val="5"/>
        </w:numPr>
        <w:spacing w:after="0"/>
        <w:jc w:val="both"/>
        <w:rPr>
          <w:rFonts w:ascii="Arial" w:hAnsi="Arial" w:cs="Arial"/>
          <w:sz w:val="24"/>
          <w:szCs w:val="24"/>
        </w:rPr>
      </w:pPr>
      <w:r w:rsidRPr="00644584">
        <w:rPr>
          <w:rFonts w:ascii="Arial" w:hAnsi="Arial" w:cs="Arial"/>
          <w:sz w:val="24"/>
          <w:szCs w:val="24"/>
        </w:rPr>
        <w:t xml:space="preserve">poszukujący pracy niezatrudniony i niewykonujący innej pracy zarobkowej opiekun osoby niepełnosprawnej, zwany dalej </w:t>
      </w:r>
      <w:r w:rsidRPr="00644584">
        <w:rPr>
          <w:rFonts w:ascii="Arial" w:hAnsi="Arial" w:cs="Arial"/>
          <w:b/>
          <w:bCs/>
          <w:sz w:val="24"/>
          <w:szCs w:val="24"/>
        </w:rPr>
        <w:t>„opiekunem”</w:t>
      </w:r>
      <w:r w:rsidRPr="00644584">
        <w:rPr>
          <w:rFonts w:ascii="Arial" w:hAnsi="Arial" w:cs="Arial"/>
          <w:sz w:val="24"/>
          <w:szCs w:val="24"/>
        </w:rPr>
        <w:t>.</w:t>
      </w:r>
    </w:p>
    <w:p w14:paraId="608734FE" w14:textId="77777777" w:rsidR="00644584" w:rsidRPr="00644584" w:rsidRDefault="00644584" w:rsidP="00644584">
      <w:pPr>
        <w:numPr>
          <w:ilvl w:val="0"/>
          <w:numId w:val="3"/>
        </w:numPr>
        <w:spacing w:after="0"/>
        <w:jc w:val="both"/>
        <w:rPr>
          <w:rFonts w:ascii="Arial" w:hAnsi="Arial" w:cs="Arial"/>
          <w:sz w:val="24"/>
          <w:szCs w:val="24"/>
        </w:rPr>
      </w:pPr>
      <w:r w:rsidRPr="00644584">
        <w:rPr>
          <w:rFonts w:ascii="Arial" w:hAnsi="Arial" w:cs="Arial"/>
          <w:b/>
          <w:bCs/>
          <w:sz w:val="24"/>
          <w:szCs w:val="24"/>
        </w:rPr>
        <w:t>Dofinansowanie</w:t>
      </w:r>
      <w:r w:rsidRPr="00644584">
        <w:rPr>
          <w:rFonts w:ascii="Arial" w:hAnsi="Arial" w:cs="Arial"/>
          <w:sz w:val="24"/>
          <w:szCs w:val="24"/>
        </w:rPr>
        <w:t xml:space="preserve"> stanowi pomoc de </w:t>
      </w:r>
      <w:proofErr w:type="spellStart"/>
      <w:r w:rsidRPr="00644584">
        <w:rPr>
          <w:rFonts w:ascii="Arial" w:hAnsi="Arial" w:cs="Arial"/>
          <w:sz w:val="24"/>
          <w:szCs w:val="24"/>
        </w:rPr>
        <w:t>minimis</w:t>
      </w:r>
      <w:proofErr w:type="spellEnd"/>
      <w:r w:rsidRPr="00644584">
        <w:rPr>
          <w:rFonts w:ascii="Arial" w:hAnsi="Arial" w:cs="Arial"/>
          <w:sz w:val="24"/>
          <w:szCs w:val="24"/>
        </w:rPr>
        <w:t xml:space="preserve"> w rozumieniu przepisów rozporządzenia Komisji (UE) 2023/2831 z dnia 13 grudnia 2023r. w sprawie stosowania art. 107 i 108 Traktatu o funkcjonowaniu Unii Europejskiej do pomocy de </w:t>
      </w:r>
      <w:proofErr w:type="spellStart"/>
      <w:r w:rsidRPr="00644584">
        <w:rPr>
          <w:rFonts w:ascii="Arial" w:hAnsi="Arial" w:cs="Arial"/>
          <w:sz w:val="24"/>
          <w:szCs w:val="24"/>
        </w:rPr>
        <w:t>minimis</w:t>
      </w:r>
      <w:proofErr w:type="spellEnd"/>
      <w:r w:rsidRPr="00644584">
        <w:rPr>
          <w:rFonts w:ascii="Arial" w:hAnsi="Arial" w:cs="Arial"/>
          <w:sz w:val="24"/>
          <w:szCs w:val="24"/>
        </w:rPr>
        <w:t xml:space="preserve"> (Dz. Urz. UE L 2023/2831 z 15.12.2023) i jest udzielane zgodnie z przepisami tego rozporządzenia.</w:t>
      </w:r>
    </w:p>
    <w:p w14:paraId="3E08E7E3" w14:textId="77777777" w:rsidR="00644584" w:rsidRPr="00644584" w:rsidRDefault="00644584" w:rsidP="00644584">
      <w:pPr>
        <w:numPr>
          <w:ilvl w:val="0"/>
          <w:numId w:val="3"/>
        </w:numPr>
        <w:spacing w:after="0"/>
        <w:jc w:val="both"/>
        <w:rPr>
          <w:rFonts w:ascii="Arial" w:hAnsi="Arial" w:cs="Arial"/>
          <w:b/>
          <w:bCs/>
          <w:sz w:val="24"/>
          <w:szCs w:val="24"/>
        </w:rPr>
      </w:pPr>
      <w:r w:rsidRPr="00644584">
        <w:rPr>
          <w:rFonts w:ascii="Arial" w:hAnsi="Arial" w:cs="Arial"/>
          <w:sz w:val="24"/>
          <w:szCs w:val="24"/>
        </w:rPr>
        <w:t xml:space="preserve">Bezrobotny, absolwent CIS, absolwent KIS lub opiekun, zamierzający podjąć działalność gospodarczą, w tym polegającą na prowadzeniu żłobka lub klubu dziecięcego z miejscami integracyjnymi lub polegającej na świadczeniu usług rehabilitacyjnych dla dzieci niepełnosprawnych, </w:t>
      </w:r>
      <w:r w:rsidRPr="00644584">
        <w:rPr>
          <w:rFonts w:ascii="Arial" w:hAnsi="Arial" w:cs="Arial"/>
          <w:b/>
          <w:bCs/>
          <w:sz w:val="24"/>
          <w:szCs w:val="24"/>
        </w:rPr>
        <w:t xml:space="preserve">może złożyć wniosek </w:t>
      </w:r>
      <w:r w:rsidRPr="00644584">
        <w:rPr>
          <w:rFonts w:ascii="Arial" w:hAnsi="Arial" w:cs="Arial"/>
          <w:sz w:val="24"/>
          <w:szCs w:val="24"/>
        </w:rPr>
        <w:t xml:space="preserve">o dofinansowanie podjęcia działalności gospodarczej, </w:t>
      </w:r>
      <w:r w:rsidRPr="00644584">
        <w:rPr>
          <w:rFonts w:ascii="Arial" w:hAnsi="Arial" w:cs="Arial"/>
          <w:sz w:val="24"/>
          <w:szCs w:val="24"/>
        </w:rPr>
        <w:lastRenderedPageBreak/>
        <w:t xml:space="preserve">w tym na pokrycie kosztów pomocy prawnej, konsultacji i doradztwa związanych z podjęciem tej działalności </w:t>
      </w:r>
      <w:r w:rsidRPr="00644584">
        <w:rPr>
          <w:rFonts w:ascii="Arial" w:hAnsi="Arial" w:cs="Arial"/>
          <w:b/>
          <w:bCs/>
          <w:sz w:val="24"/>
          <w:szCs w:val="24"/>
        </w:rPr>
        <w:t>do Powiatowego Urzędu Pracy w Nisku zwanego dalej „urzędem” jeśli jego miejsce zamieszkania lub pobytu albo miejsce prowadzenia działalności gospodarczej znajduje się na terenie powiatu niżańskiego.</w:t>
      </w:r>
    </w:p>
    <w:p w14:paraId="76B4D3B7" w14:textId="77777777" w:rsidR="00644584" w:rsidRPr="00644584" w:rsidRDefault="00644584" w:rsidP="00644584">
      <w:pPr>
        <w:numPr>
          <w:ilvl w:val="0"/>
          <w:numId w:val="3"/>
        </w:numPr>
        <w:spacing w:after="0"/>
        <w:jc w:val="both"/>
        <w:rPr>
          <w:rFonts w:ascii="Arial" w:hAnsi="Arial" w:cs="Arial"/>
          <w:sz w:val="24"/>
          <w:szCs w:val="24"/>
        </w:rPr>
      </w:pPr>
      <w:r w:rsidRPr="00644584">
        <w:rPr>
          <w:rFonts w:ascii="Arial" w:hAnsi="Arial" w:cs="Arial"/>
          <w:sz w:val="24"/>
          <w:szCs w:val="24"/>
        </w:rPr>
        <w:t xml:space="preserve">Wniosek o dofinansowanie podjęcia działalności gospodarczej może złożyć </w:t>
      </w:r>
      <w:r w:rsidRPr="00644584">
        <w:rPr>
          <w:rFonts w:ascii="Arial" w:hAnsi="Arial" w:cs="Arial"/>
          <w:b/>
          <w:bCs/>
          <w:sz w:val="24"/>
          <w:szCs w:val="24"/>
        </w:rPr>
        <w:t>bezrobotny</w:t>
      </w:r>
      <w:r w:rsidRPr="00644584">
        <w:rPr>
          <w:rFonts w:ascii="Arial" w:hAnsi="Arial" w:cs="Arial"/>
          <w:sz w:val="24"/>
          <w:szCs w:val="24"/>
        </w:rPr>
        <w:t>, który na dzień złożenia wniosku:</w:t>
      </w:r>
    </w:p>
    <w:p w14:paraId="122B1509" w14:textId="77777777" w:rsidR="00644584" w:rsidRPr="00644584" w:rsidRDefault="00644584" w:rsidP="00644584">
      <w:pPr>
        <w:numPr>
          <w:ilvl w:val="0"/>
          <w:numId w:val="6"/>
        </w:numPr>
        <w:spacing w:after="0"/>
        <w:jc w:val="both"/>
        <w:rPr>
          <w:rFonts w:ascii="Arial" w:hAnsi="Arial" w:cs="Arial"/>
          <w:sz w:val="24"/>
          <w:szCs w:val="24"/>
        </w:rPr>
      </w:pPr>
      <w:r w:rsidRPr="00644584">
        <w:rPr>
          <w:rFonts w:ascii="Arial" w:hAnsi="Arial" w:cs="Arial"/>
          <w:sz w:val="24"/>
          <w:szCs w:val="24"/>
        </w:rPr>
        <w:t>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19D2AFFF" w14:textId="77777777" w:rsidR="00644584" w:rsidRPr="00644584" w:rsidRDefault="00644584" w:rsidP="00644584">
      <w:pPr>
        <w:numPr>
          <w:ilvl w:val="0"/>
          <w:numId w:val="6"/>
        </w:numPr>
        <w:spacing w:after="0"/>
        <w:jc w:val="both"/>
        <w:rPr>
          <w:rFonts w:ascii="Arial" w:hAnsi="Arial" w:cs="Arial"/>
          <w:sz w:val="24"/>
          <w:szCs w:val="24"/>
        </w:rPr>
      </w:pPr>
      <w:r w:rsidRPr="00644584">
        <w:rPr>
          <w:rFonts w:ascii="Arial" w:hAnsi="Arial" w:cs="Arial"/>
          <w:sz w:val="24"/>
          <w:szCs w:val="24"/>
        </w:rPr>
        <w:t>w okresie ostatnich 12 miesięcy nie wykonywał działalności gospodarczej na terytorium Rzeczypospolitej Polskiej i nie pozostawał w okresie zawieszenia wykonywania działalności gospodarczej;</w:t>
      </w:r>
    </w:p>
    <w:p w14:paraId="42B6862E" w14:textId="77777777" w:rsidR="00644584" w:rsidRPr="00644584" w:rsidRDefault="00644584" w:rsidP="00644584">
      <w:pPr>
        <w:numPr>
          <w:ilvl w:val="0"/>
          <w:numId w:val="6"/>
        </w:numPr>
        <w:spacing w:after="0"/>
        <w:jc w:val="both"/>
        <w:rPr>
          <w:rFonts w:ascii="Arial" w:hAnsi="Arial" w:cs="Arial"/>
          <w:sz w:val="24"/>
          <w:szCs w:val="24"/>
        </w:rPr>
      </w:pPr>
      <w:r w:rsidRPr="00644584">
        <w:rPr>
          <w:rFonts w:ascii="Arial" w:hAnsi="Arial" w:cs="Arial"/>
          <w:sz w:val="24"/>
          <w:szCs w:val="24"/>
        </w:rPr>
        <w:t>nie wykonuje za granicą działalności gospodarczej i nie pozostaje w okresie zawieszenia wykonywania tej działalności gospodarczej;</w:t>
      </w:r>
    </w:p>
    <w:p w14:paraId="6F46638E" w14:textId="77777777" w:rsidR="00644584" w:rsidRPr="00644584" w:rsidRDefault="00644584" w:rsidP="00644584">
      <w:pPr>
        <w:numPr>
          <w:ilvl w:val="0"/>
          <w:numId w:val="6"/>
        </w:numPr>
        <w:spacing w:after="0"/>
        <w:jc w:val="both"/>
        <w:rPr>
          <w:rFonts w:ascii="Arial" w:hAnsi="Arial" w:cs="Arial"/>
          <w:sz w:val="24"/>
          <w:szCs w:val="24"/>
        </w:rPr>
      </w:pPr>
      <w:r w:rsidRPr="00644584">
        <w:rPr>
          <w:rFonts w:ascii="Arial" w:hAnsi="Arial" w:cs="Arial"/>
          <w:sz w:val="24"/>
          <w:szCs w:val="24"/>
        </w:rPr>
        <w:t>nie skorzystał z bezzwrotnych środków publicznych na podjęcie działalności gospodarczej, założenie lub przystąpienie do spółdzielni socjalnej;</w:t>
      </w:r>
    </w:p>
    <w:p w14:paraId="7A663E69" w14:textId="77777777" w:rsidR="00644584" w:rsidRPr="00644584" w:rsidRDefault="00644584" w:rsidP="00644584">
      <w:pPr>
        <w:numPr>
          <w:ilvl w:val="0"/>
          <w:numId w:val="6"/>
        </w:numPr>
        <w:spacing w:after="0"/>
        <w:jc w:val="both"/>
        <w:rPr>
          <w:rFonts w:ascii="Arial" w:hAnsi="Arial" w:cs="Arial"/>
          <w:sz w:val="24"/>
          <w:szCs w:val="24"/>
        </w:rPr>
      </w:pPr>
      <w:r w:rsidRPr="00644584">
        <w:rPr>
          <w:rFonts w:ascii="Arial" w:hAnsi="Arial" w:cs="Arial"/>
          <w:sz w:val="24"/>
          <w:szCs w:val="24"/>
        </w:rPr>
        <w:t>nie skorzystał z umorzenia pożyczki, o którym mowa w art. 187 ustawy;</w:t>
      </w:r>
    </w:p>
    <w:p w14:paraId="3F753DDA" w14:textId="77777777" w:rsidR="00644584" w:rsidRPr="00644584" w:rsidRDefault="00644584" w:rsidP="00644584">
      <w:pPr>
        <w:numPr>
          <w:ilvl w:val="0"/>
          <w:numId w:val="6"/>
        </w:numPr>
        <w:spacing w:after="0"/>
        <w:jc w:val="both"/>
        <w:rPr>
          <w:rFonts w:ascii="Arial" w:hAnsi="Arial" w:cs="Arial"/>
          <w:sz w:val="24"/>
          <w:szCs w:val="24"/>
        </w:rPr>
      </w:pPr>
      <w:r w:rsidRPr="00644584">
        <w:rPr>
          <w:rFonts w:ascii="Arial" w:hAnsi="Arial" w:cs="Arial"/>
          <w:sz w:val="24"/>
          <w:szCs w:val="24"/>
        </w:rPr>
        <w:t>w okresie ostatnich 12 miesięcy nie przerwał z własnej winy realizacji formy pomocy określonej w ustawie;</w:t>
      </w:r>
    </w:p>
    <w:p w14:paraId="22DAF744" w14:textId="77777777" w:rsidR="00644584" w:rsidRDefault="00644584" w:rsidP="00644584">
      <w:pPr>
        <w:numPr>
          <w:ilvl w:val="0"/>
          <w:numId w:val="6"/>
        </w:numPr>
        <w:spacing w:after="0"/>
        <w:jc w:val="both"/>
        <w:rPr>
          <w:rFonts w:ascii="Arial" w:hAnsi="Arial" w:cs="Arial"/>
          <w:sz w:val="24"/>
          <w:szCs w:val="24"/>
        </w:rPr>
      </w:pPr>
      <w:r w:rsidRPr="00644584">
        <w:rPr>
          <w:rFonts w:ascii="Arial" w:hAnsi="Arial" w:cs="Arial"/>
          <w:sz w:val="24"/>
          <w:szCs w:val="24"/>
        </w:rPr>
        <w:t>nie złożył do innego starosty wniosku o dofinansowanie podjęcia działalności gospodarczej lub wniosku o środki na założenie lub przystąpienie do spółdzielni socjalnej.</w:t>
      </w:r>
    </w:p>
    <w:p w14:paraId="1FCA6830" w14:textId="405E8511" w:rsidR="00644584" w:rsidRPr="00644584" w:rsidRDefault="00644584" w:rsidP="00644584">
      <w:pPr>
        <w:pStyle w:val="Akapitzlist"/>
        <w:numPr>
          <w:ilvl w:val="0"/>
          <w:numId w:val="3"/>
        </w:numPr>
        <w:spacing w:after="0"/>
        <w:jc w:val="both"/>
        <w:rPr>
          <w:rFonts w:ascii="Arial" w:hAnsi="Arial" w:cs="Arial"/>
          <w:sz w:val="24"/>
          <w:szCs w:val="24"/>
        </w:rPr>
      </w:pPr>
      <w:r w:rsidRPr="00644584">
        <w:rPr>
          <w:rFonts w:ascii="Arial" w:hAnsi="Arial" w:cs="Arial"/>
          <w:sz w:val="24"/>
          <w:szCs w:val="24"/>
        </w:rPr>
        <w:t xml:space="preserve">Wniosek o dofinansowanie podjęcia działalności gospodarczej może złożyć </w:t>
      </w:r>
      <w:r w:rsidRPr="00644584">
        <w:rPr>
          <w:rFonts w:ascii="Arial" w:hAnsi="Arial" w:cs="Arial"/>
          <w:b/>
          <w:bCs/>
          <w:sz w:val="24"/>
          <w:szCs w:val="24"/>
        </w:rPr>
        <w:t>absolwent CIS</w:t>
      </w:r>
      <w:r w:rsidRPr="00644584">
        <w:rPr>
          <w:rFonts w:ascii="Arial" w:hAnsi="Arial" w:cs="Arial"/>
          <w:sz w:val="24"/>
          <w:szCs w:val="24"/>
        </w:rPr>
        <w:t xml:space="preserve"> lub </w:t>
      </w:r>
      <w:r w:rsidRPr="00644584">
        <w:rPr>
          <w:rFonts w:ascii="Arial" w:hAnsi="Arial" w:cs="Arial"/>
          <w:b/>
          <w:bCs/>
          <w:sz w:val="24"/>
          <w:szCs w:val="24"/>
        </w:rPr>
        <w:t>absolwent KIS</w:t>
      </w:r>
      <w:r w:rsidRPr="00644584">
        <w:rPr>
          <w:rFonts w:ascii="Arial" w:hAnsi="Arial" w:cs="Arial"/>
          <w:sz w:val="24"/>
          <w:szCs w:val="24"/>
        </w:rPr>
        <w:t>, który na dzień złożenia wniosku:</w:t>
      </w:r>
    </w:p>
    <w:p w14:paraId="330BAD10" w14:textId="77777777" w:rsidR="00644584" w:rsidRPr="00644584" w:rsidRDefault="00644584" w:rsidP="00644584">
      <w:pPr>
        <w:numPr>
          <w:ilvl w:val="0"/>
          <w:numId w:val="7"/>
        </w:numPr>
        <w:spacing w:after="0"/>
        <w:jc w:val="both"/>
        <w:rPr>
          <w:rFonts w:ascii="Arial" w:hAnsi="Arial" w:cs="Arial"/>
          <w:sz w:val="24"/>
          <w:szCs w:val="24"/>
        </w:rPr>
      </w:pPr>
      <w:r w:rsidRPr="00644584">
        <w:rPr>
          <w:rFonts w:ascii="Arial" w:hAnsi="Arial" w:cs="Arial"/>
          <w:sz w:val="24"/>
          <w:szCs w:val="24"/>
        </w:rPr>
        <w:t>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61FB1E6B" w14:textId="77777777" w:rsidR="00644584" w:rsidRPr="00644584" w:rsidRDefault="00644584" w:rsidP="00644584">
      <w:pPr>
        <w:numPr>
          <w:ilvl w:val="0"/>
          <w:numId w:val="7"/>
        </w:numPr>
        <w:spacing w:after="0"/>
        <w:jc w:val="both"/>
        <w:rPr>
          <w:rFonts w:ascii="Arial" w:hAnsi="Arial" w:cs="Arial"/>
          <w:sz w:val="24"/>
          <w:szCs w:val="24"/>
        </w:rPr>
      </w:pPr>
      <w:r w:rsidRPr="00644584">
        <w:rPr>
          <w:rFonts w:ascii="Arial" w:hAnsi="Arial" w:cs="Arial"/>
          <w:sz w:val="24"/>
          <w:szCs w:val="24"/>
        </w:rPr>
        <w:t>w okresie ostatnich 12 miesięcy nie wykonywał działalności gospodarczej na terytorium Rzeczypospolitej Polskiej i nie pozostawał w okresie zawieszenia wykonywania działalności gospodarczej;</w:t>
      </w:r>
    </w:p>
    <w:p w14:paraId="79CAE661" w14:textId="77777777" w:rsidR="00644584" w:rsidRPr="00644584" w:rsidRDefault="00644584" w:rsidP="00644584">
      <w:pPr>
        <w:numPr>
          <w:ilvl w:val="0"/>
          <w:numId w:val="7"/>
        </w:numPr>
        <w:spacing w:after="0"/>
        <w:jc w:val="both"/>
        <w:rPr>
          <w:rFonts w:ascii="Arial" w:hAnsi="Arial" w:cs="Arial"/>
          <w:sz w:val="24"/>
          <w:szCs w:val="24"/>
        </w:rPr>
      </w:pPr>
      <w:r w:rsidRPr="00644584">
        <w:rPr>
          <w:rFonts w:ascii="Arial" w:hAnsi="Arial" w:cs="Arial"/>
          <w:sz w:val="24"/>
          <w:szCs w:val="24"/>
        </w:rPr>
        <w:t>nie wykonuje za granicą działalności gospodarczej i nie pozostaje w okresie zawieszenia wykonywania tej działalności gospodarczej;</w:t>
      </w:r>
    </w:p>
    <w:p w14:paraId="77F50C93" w14:textId="77777777" w:rsidR="00644584" w:rsidRPr="00644584" w:rsidRDefault="00644584" w:rsidP="00644584">
      <w:pPr>
        <w:numPr>
          <w:ilvl w:val="0"/>
          <w:numId w:val="7"/>
        </w:numPr>
        <w:spacing w:after="0"/>
        <w:jc w:val="both"/>
        <w:rPr>
          <w:rFonts w:ascii="Arial" w:hAnsi="Arial" w:cs="Arial"/>
          <w:sz w:val="24"/>
          <w:szCs w:val="24"/>
        </w:rPr>
      </w:pPr>
      <w:r w:rsidRPr="00644584">
        <w:rPr>
          <w:rFonts w:ascii="Arial" w:hAnsi="Arial" w:cs="Arial"/>
          <w:sz w:val="24"/>
          <w:szCs w:val="24"/>
        </w:rPr>
        <w:t>nie skorzystał z bezzwrotnych środków publicznych na podjęcie działalności gospodarczej, założenie lub przystąpienie do spółdzielni socjalnej;</w:t>
      </w:r>
    </w:p>
    <w:p w14:paraId="0EF04EA1" w14:textId="77777777" w:rsidR="00644584" w:rsidRPr="00644584" w:rsidRDefault="00644584" w:rsidP="00644584">
      <w:pPr>
        <w:numPr>
          <w:ilvl w:val="0"/>
          <w:numId w:val="7"/>
        </w:numPr>
        <w:spacing w:after="0"/>
        <w:jc w:val="both"/>
        <w:rPr>
          <w:rFonts w:ascii="Arial" w:hAnsi="Arial" w:cs="Arial"/>
          <w:sz w:val="24"/>
          <w:szCs w:val="24"/>
        </w:rPr>
      </w:pPr>
      <w:r w:rsidRPr="00644584">
        <w:rPr>
          <w:rFonts w:ascii="Arial" w:hAnsi="Arial" w:cs="Arial"/>
          <w:sz w:val="24"/>
          <w:szCs w:val="24"/>
        </w:rPr>
        <w:lastRenderedPageBreak/>
        <w:t>nie skorzystał z umorzenia pożyczki, o którym mowa w art. 187 ustawy;</w:t>
      </w:r>
    </w:p>
    <w:p w14:paraId="34052745" w14:textId="77777777" w:rsidR="00644584" w:rsidRPr="00644584" w:rsidRDefault="00644584" w:rsidP="00644584">
      <w:pPr>
        <w:numPr>
          <w:ilvl w:val="0"/>
          <w:numId w:val="7"/>
        </w:numPr>
        <w:spacing w:after="0"/>
        <w:jc w:val="both"/>
        <w:rPr>
          <w:rFonts w:ascii="Arial" w:hAnsi="Arial" w:cs="Arial"/>
          <w:sz w:val="24"/>
          <w:szCs w:val="24"/>
        </w:rPr>
      </w:pPr>
      <w:r w:rsidRPr="00644584">
        <w:rPr>
          <w:rFonts w:ascii="Arial" w:hAnsi="Arial" w:cs="Arial"/>
          <w:sz w:val="24"/>
          <w:szCs w:val="24"/>
        </w:rPr>
        <w:t>nie złożył do innego starosty wniosku o dofinansowanie podjęcia działalności gospodarczej lub wniosku o środki na założenie lub przystąpienie do spółdzielni socjalnej.</w:t>
      </w:r>
    </w:p>
    <w:p w14:paraId="44C03F0F" w14:textId="77777777" w:rsidR="00644584" w:rsidRPr="00644584" w:rsidRDefault="00644584" w:rsidP="00644584">
      <w:pPr>
        <w:numPr>
          <w:ilvl w:val="0"/>
          <w:numId w:val="3"/>
        </w:numPr>
        <w:spacing w:after="0"/>
        <w:jc w:val="both"/>
        <w:rPr>
          <w:rFonts w:ascii="Arial" w:hAnsi="Arial" w:cs="Arial"/>
          <w:sz w:val="24"/>
          <w:szCs w:val="24"/>
        </w:rPr>
      </w:pPr>
      <w:r w:rsidRPr="00644584">
        <w:rPr>
          <w:rFonts w:ascii="Arial" w:hAnsi="Arial" w:cs="Arial"/>
          <w:sz w:val="24"/>
          <w:szCs w:val="24"/>
        </w:rPr>
        <w:t xml:space="preserve">Wniosek o dofinansowanie podjęcia działalności gospodarczej może złożyć </w:t>
      </w:r>
      <w:r w:rsidRPr="00644584">
        <w:rPr>
          <w:rFonts w:ascii="Arial" w:hAnsi="Arial" w:cs="Arial"/>
          <w:b/>
          <w:bCs/>
          <w:sz w:val="24"/>
          <w:szCs w:val="24"/>
        </w:rPr>
        <w:t>opiekun</w:t>
      </w:r>
      <w:r w:rsidRPr="00644584">
        <w:rPr>
          <w:rFonts w:ascii="Arial" w:hAnsi="Arial" w:cs="Arial"/>
          <w:sz w:val="24"/>
          <w:szCs w:val="24"/>
        </w:rPr>
        <w:t>, który na dzień złożenia wniosku:</w:t>
      </w:r>
    </w:p>
    <w:p w14:paraId="1E3FF6BF" w14:textId="77777777" w:rsidR="00644584" w:rsidRPr="00644584" w:rsidRDefault="00644584" w:rsidP="00644584">
      <w:pPr>
        <w:numPr>
          <w:ilvl w:val="0"/>
          <w:numId w:val="8"/>
        </w:numPr>
        <w:spacing w:after="0"/>
        <w:jc w:val="both"/>
        <w:rPr>
          <w:rFonts w:ascii="Arial" w:hAnsi="Arial" w:cs="Arial"/>
          <w:sz w:val="24"/>
          <w:szCs w:val="24"/>
        </w:rPr>
      </w:pPr>
      <w:r w:rsidRPr="00644584">
        <w:rPr>
          <w:rFonts w:ascii="Arial" w:hAnsi="Arial" w:cs="Arial"/>
          <w:sz w:val="24"/>
          <w:szCs w:val="24"/>
        </w:rPr>
        <w:t>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16E9BE21" w14:textId="77777777" w:rsidR="00644584" w:rsidRPr="00644584" w:rsidRDefault="00644584" w:rsidP="00644584">
      <w:pPr>
        <w:numPr>
          <w:ilvl w:val="0"/>
          <w:numId w:val="8"/>
        </w:numPr>
        <w:spacing w:after="0"/>
        <w:jc w:val="both"/>
        <w:rPr>
          <w:rFonts w:ascii="Arial" w:hAnsi="Arial" w:cs="Arial"/>
          <w:sz w:val="24"/>
          <w:szCs w:val="24"/>
        </w:rPr>
      </w:pPr>
      <w:r w:rsidRPr="00644584">
        <w:rPr>
          <w:rFonts w:ascii="Arial" w:hAnsi="Arial" w:cs="Arial"/>
          <w:sz w:val="24"/>
          <w:szCs w:val="24"/>
        </w:rPr>
        <w:t>nie wykonuje działalności gospodarczej i nie pozostaje w okresie zawieszenia wykonywania działalności gospodarczej;</w:t>
      </w:r>
    </w:p>
    <w:p w14:paraId="202FA912" w14:textId="77777777" w:rsidR="00644584" w:rsidRPr="00644584" w:rsidRDefault="00644584" w:rsidP="00644584">
      <w:pPr>
        <w:numPr>
          <w:ilvl w:val="0"/>
          <w:numId w:val="8"/>
        </w:numPr>
        <w:spacing w:after="0"/>
        <w:jc w:val="both"/>
        <w:rPr>
          <w:rFonts w:ascii="Arial" w:hAnsi="Arial" w:cs="Arial"/>
          <w:sz w:val="24"/>
          <w:szCs w:val="24"/>
        </w:rPr>
      </w:pPr>
      <w:r w:rsidRPr="00644584">
        <w:rPr>
          <w:rFonts w:ascii="Arial" w:hAnsi="Arial" w:cs="Arial"/>
          <w:sz w:val="24"/>
          <w:szCs w:val="24"/>
        </w:rPr>
        <w:t>nie skorzystał z bezzwrotnych środków publicznych na podjęcie działalności gospodarczej, założenie lub przystąpienie do spółdzielni socjalnej;</w:t>
      </w:r>
    </w:p>
    <w:p w14:paraId="5F75CA0A" w14:textId="77777777" w:rsidR="00644584" w:rsidRPr="00644584" w:rsidRDefault="00644584" w:rsidP="00644584">
      <w:pPr>
        <w:numPr>
          <w:ilvl w:val="0"/>
          <w:numId w:val="8"/>
        </w:numPr>
        <w:spacing w:after="0"/>
        <w:jc w:val="both"/>
        <w:rPr>
          <w:rFonts w:ascii="Arial" w:hAnsi="Arial" w:cs="Arial"/>
          <w:sz w:val="24"/>
          <w:szCs w:val="24"/>
        </w:rPr>
      </w:pPr>
      <w:r w:rsidRPr="00644584">
        <w:rPr>
          <w:rFonts w:ascii="Arial" w:hAnsi="Arial" w:cs="Arial"/>
          <w:sz w:val="24"/>
          <w:szCs w:val="24"/>
        </w:rPr>
        <w:t>nie skorzystał z umorzenia pożyczki, o którym mowa w art. 187 ustawy;</w:t>
      </w:r>
    </w:p>
    <w:p w14:paraId="44D4CBCE" w14:textId="77777777" w:rsidR="00644584" w:rsidRPr="00644584" w:rsidRDefault="00644584" w:rsidP="00644584">
      <w:pPr>
        <w:numPr>
          <w:ilvl w:val="0"/>
          <w:numId w:val="8"/>
        </w:numPr>
        <w:spacing w:after="0"/>
        <w:jc w:val="both"/>
        <w:rPr>
          <w:rFonts w:ascii="Arial" w:hAnsi="Arial" w:cs="Arial"/>
          <w:sz w:val="24"/>
          <w:szCs w:val="24"/>
        </w:rPr>
      </w:pPr>
      <w:r w:rsidRPr="00644584">
        <w:rPr>
          <w:rFonts w:ascii="Arial" w:hAnsi="Arial" w:cs="Arial"/>
          <w:sz w:val="24"/>
          <w:szCs w:val="24"/>
        </w:rPr>
        <w:t>w okresie ostatnich 12 miesięcy nie przerwał z własnej winy realizacji formy pomocy określonej w ustawie;</w:t>
      </w:r>
    </w:p>
    <w:p w14:paraId="1612E050" w14:textId="77777777" w:rsidR="00644584" w:rsidRDefault="00644584" w:rsidP="00644584">
      <w:pPr>
        <w:numPr>
          <w:ilvl w:val="0"/>
          <w:numId w:val="8"/>
        </w:numPr>
        <w:spacing w:after="0"/>
        <w:jc w:val="both"/>
        <w:rPr>
          <w:rFonts w:ascii="Arial" w:hAnsi="Arial" w:cs="Arial"/>
          <w:sz w:val="24"/>
          <w:szCs w:val="24"/>
        </w:rPr>
      </w:pPr>
      <w:r w:rsidRPr="00644584">
        <w:rPr>
          <w:rFonts w:ascii="Arial" w:hAnsi="Arial" w:cs="Arial"/>
          <w:sz w:val="24"/>
          <w:szCs w:val="24"/>
        </w:rPr>
        <w:t>nie złożył do innego starosty wniosku o dofinansowanie podjęcia działalności gospodarczej lub wniosku o środki na założenie lub przystąpienie do spółdzielni socjalnej.</w:t>
      </w:r>
    </w:p>
    <w:p w14:paraId="1B77B6B8" w14:textId="77777777" w:rsidR="00644584" w:rsidRDefault="00644584" w:rsidP="00644584">
      <w:pPr>
        <w:pStyle w:val="Akapitzlist"/>
        <w:numPr>
          <w:ilvl w:val="0"/>
          <w:numId w:val="3"/>
        </w:numPr>
        <w:spacing w:after="0"/>
        <w:jc w:val="both"/>
        <w:rPr>
          <w:rFonts w:ascii="Arial" w:hAnsi="Arial" w:cs="Arial"/>
          <w:sz w:val="24"/>
          <w:szCs w:val="24"/>
        </w:rPr>
      </w:pPr>
      <w:r w:rsidRPr="00644584">
        <w:rPr>
          <w:rFonts w:ascii="Arial" w:hAnsi="Arial" w:cs="Arial"/>
          <w:sz w:val="24"/>
          <w:szCs w:val="24"/>
        </w:rPr>
        <w:t xml:space="preserve">Wniosek </w:t>
      </w:r>
      <w:r w:rsidRPr="00644584">
        <w:rPr>
          <w:rFonts w:ascii="Arial" w:hAnsi="Arial" w:cs="Arial"/>
          <w:b/>
          <w:bCs/>
          <w:sz w:val="24"/>
          <w:szCs w:val="24"/>
        </w:rPr>
        <w:t>bezrobotnego</w:t>
      </w:r>
      <w:r w:rsidRPr="00644584">
        <w:rPr>
          <w:rFonts w:ascii="Arial" w:hAnsi="Arial" w:cs="Arial"/>
          <w:sz w:val="24"/>
          <w:szCs w:val="24"/>
        </w:rPr>
        <w:t xml:space="preserve"> o dofinansowanie może być uwzględniony jeśli spełnia on łącznie warunki, o których mowa w ust. 4.</w:t>
      </w:r>
    </w:p>
    <w:p w14:paraId="2189AA17" w14:textId="77777777" w:rsidR="00644584" w:rsidRDefault="00644584" w:rsidP="00644584">
      <w:pPr>
        <w:pStyle w:val="Akapitzlist"/>
        <w:numPr>
          <w:ilvl w:val="0"/>
          <w:numId w:val="3"/>
        </w:numPr>
        <w:spacing w:after="0"/>
        <w:jc w:val="both"/>
        <w:rPr>
          <w:rFonts w:ascii="Arial" w:hAnsi="Arial" w:cs="Arial"/>
          <w:sz w:val="24"/>
          <w:szCs w:val="24"/>
        </w:rPr>
      </w:pPr>
      <w:r w:rsidRPr="00644584">
        <w:rPr>
          <w:rFonts w:ascii="Arial" w:hAnsi="Arial" w:cs="Arial"/>
          <w:sz w:val="24"/>
          <w:szCs w:val="24"/>
        </w:rPr>
        <w:t xml:space="preserve">Wniosek </w:t>
      </w:r>
      <w:r w:rsidRPr="00644584">
        <w:rPr>
          <w:rFonts w:ascii="Arial" w:hAnsi="Arial" w:cs="Arial"/>
          <w:b/>
          <w:bCs/>
          <w:sz w:val="24"/>
          <w:szCs w:val="24"/>
        </w:rPr>
        <w:t>absolwenta CIS</w:t>
      </w:r>
      <w:r w:rsidRPr="00644584">
        <w:rPr>
          <w:rFonts w:ascii="Arial" w:hAnsi="Arial" w:cs="Arial"/>
          <w:sz w:val="24"/>
          <w:szCs w:val="24"/>
        </w:rPr>
        <w:t xml:space="preserve"> lub </w:t>
      </w:r>
      <w:r w:rsidRPr="00644584">
        <w:rPr>
          <w:rFonts w:ascii="Arial" w:hAnsi="Arial" w:cs="Arial"/>
          <w:b/>
          <w:bCs/>
          <w:sz w:val="24"/>
          <w:szCs w:val="24"/>
        </w:rPr>
        <w:t>absolwenta KIS</w:t>
      </w:r>
      <w:r w:rsidRPr="00644584">
        <w:rPr>
          <w:rFonts w:ascii="Arial" w:hAnsi="Arial" w:cs="Arial"/>
          <w:sz w:val="24"/>
          <w:szCs w:val="24"/>
        </w:rPr>
        <w:t xml:space="preserve"> może być uwzględniony jeśli spełnia on łącznie warunki określone w ust. </w:t>
      </w:r>
      <w:r>
        <w:rPr>
          <w:rFonts w:ascii="Arial" w:hAnsi="Arial" w:cs="Arial"/>
          <w:sz w:val="24"/>
          <w:szCs w:val="24"/>
        </w:rPr>
        <w:t>5</w:t>
      </w:r>
      <w:r w:rsidRPr="00644584">
        <w:rPr>
          <w:rFonts w:ascii="Arial" w:hAnsi="Arial" w:cs="Arial"/>
          <w:sz w:val="24"/>
          <w:szCs w:val="24"/>
        </w:rPr>
        <w:t>.</w:t>
      </w:r>
    </w:p>
    <w:p w14:paraId="5BBC9CFF" w14:textId="77777777" w:rsidR="00644584" w:rsidRDefault="00644584" w:rsidP="00644584">
      <w:pPr>
        <w:pStyle w:val="Akapitzlist"/>
        <w:numPr>
          <w:ilvl w:val="0"/>
          <w:numId w:val="3"/>
        </w:numPr>
        <w:spacing w:after="0"/>
        <w:jc w:val="both"/>
        <w:rPr>
          <w:rFonts w:ascii="Arial" w:hAnsi="Arial" w:cs="Arial"/>
          <w:sz w:val="24"/>
          <w:szCs w:val="24"/>
        </w:rPr>
      </w:pPr>
      <w:r w:rsidRPr="00644584">
        <w:rPr>
          <w:rFonts w:ascii="Arial" w:hAnsi="Arial" w:cs="Arial"/>
          <w:sz w:val="24"/>
          <w:szCs w:val="24"/>
        </w:rPr>
        <w:t xml:space="preserve">Wniosek </w:t>
      </w:r>
      <w:r w:rsidRPr="00644584">
        <w:rPr>
          <w:rFonts w:ascii="Arial" w:hAnsi="Arial" w:cs="Arial"/>
          <w:b/>
          <w:bCs/>
          <w:sz w:val="24"/>
          <w:szCs w:val="24"/>
        </w:rPr>
        <w:t>opiekuna</w:t>
      </w:r>
      <w:r w:rsidRPr="00644584">
        <w:rPr>
          <w:rFonts w:ascii="Arial" w:hAnsi="Arial" w:cs="Arial"/>
          <w:sz w:val="24"/>
          <w:szCs w:val="24"/>
        </w:rPr>
        <w:t xml:space="preserve"> może być uwzględniony jeśli spełnia on łącznie warunki, o których mowa w ust. </w:t>
      </w:r>
      <w:r>
        <w:rPr>
          <w:rFonts w:ascii="Arial" w:hAnsi="Arial" w:cs="Arial"/>
          <w:sz w:val="24"/>
          <w:szCs w:val="24"/>
        </w:rPr>
        <w:t>6</w:t>
      </w:r>
      <w:r w:rsidRPr="00644584">
        <w:rPr>
          <w:rFonts w:ascii="Arial" w:hAnsi="Arial" w:cs="Arial"/>
          <w:sz w:val="24"/>
          <w:szCs w:val="24"/>
        </w:rPr>
        <w:t>.</w:t>
      </w:r>
    </w:p>
    <w:p w14:paraId="75CF8150" w14:textId="77777777" w:rsidR="00644584" w:rsidRDefault="00644584" w:rsidP="00644584">
      <w:pPr>
        <w:pStyle w:val="Akapitzlist"/>
        <w:numPr>
          <w:ilvl w:val="0"/>
          <w:numId w:val="3"/>
        </w:numPr>
        <w:spacing w:after="0"/>
        <w:jc w:val="both"/>
        <w:rPr>
          <w:rFonts w:ascii="Arial" w:hAnsi="Arial" w:cs="Arial"/>
          <w:sz w:val="24"/>
          <w:szCs w:val="24"/>
        </w:rPr>
      </w:pPr>
      <w:r w:rsidRPr="00644584">
        <w:rPr>
          <w:rFonts w:ascii="Arial" w:hAnsi="Arial" w:cs="Arial"/>
          <w:sz w:val="24"/>
          <w:szCs w:val="24"/>
        </w:rPr>
        <w:t>Wniosek bezrobotnego, absolwenta CIS, absolwenta KIS oraz opiekuna może być uwzględniony, jeśli jest kompletny i prawidłowo sporządzony, a starosta dysponuje środkami na jego sfinansowanie.</w:t>
      </w:r>
    </w:p>
    <w:p w14:paraId="05F45BCB" w14:textId="77777777" w:rsidR="00644584" w:rsidRPr="00644584" w:rsidRDefault="00644584" w:rsidP="00644584">
      <w:pPr>
        <w:pStyle w:val="Akapitzlist"/>
        <w:numPr>
          <w:ilvl w:val="0"/>
          <w:numId w:val="3"/>
        </w:numPr>
        <w:spacing w:after="0"/>
        <w:jc w:val="both"/>
        <w:rPr>
          <w:rFonts w:ascii="Arial" w:hAnsi="Arial" w:cs="Arial"/>
          <w:sz w:val="24"/>
          <w:szCs w:val="24"/>
        </w:rPr>
      </w:pPr>
      <w:r w:rsidRPr="00644584">
        <w:rPr>
          <w:rFonts w:ascii="Arial" w:hAnsi="Arial" w:cs="Arial"/>
          <w:b/>
          <w:bCs/>
          <w:sz w:val="24"/>
          <w:szCs w:val="24"/>
        </w:rPr>
        <w:t xml:space="preserve">Wnioski o przyznanie dofinansowania należy składać na drukach udostępnionych przez urząd w siedzibie urzędu lub na stronie internetowej </w:t>
      </w:r>
      <w:hyperlink r:id="rId9" w:tgtFrame="_top" w:history="1">
        <w:r w:rsidRPr="00644584">
          <w:rPr>
            <w:rStyle w:val="Hipercze"/>
            <w:rFonts w:ascii="Arial" w:hAnsi="Arial" w:cs="Arial"/>
            <w:b/>
            <w:bCs/>
            <w:sz w:val="24"/>
            <w:szCs w:val="24"/>
          </w:rPr>
          <w:t>Powiatowego Urzędu Pracy w Nisku</w:t>
        </w:r>
      </w:hyperlink>
      <w:r w:rsidRPr="00644584">
        <w:rPr>
          <w:rFonts w:ascii="Arial" w:hAnsi="Arial" w:cs="Arial"/>
          <w:b/>
          <w:bCs/>
          <w:sz w:val="24"/>
          <w:szCs w:val="24"/>
        </w:rPr>
        <w:t xml:space="preserve"> ze wszystkimi wymaganymi oświadczeniami i załącznikami.</w:t>
      </w:r>
    </w:p>
    <w:p w14:paraId="15E3AFF1" w14:textId="77777777" w:rsidR="00644584" w:rsidRDefault="00644584" w:rsidP="00644584">
      <w:pPr>
        <w:pStyle w:val="Akapitzlist"/>
        <w:numPr>
          <w:ilvl w:val="0"/>
          <w:numId w:val="3"/>
        </w:numPr>
        <w:spacing w:after="0"/>
        <w:jc w:val="both"/>
        <w:rPr>
          <w:rFonts w:ascii="Arial" w:hAnsi="Arial" w:cs="Arial"/>
          <w:sz w:val="24"/>
          <w:szCs w:val="24"/>
        </w:rPr>
      </w:pPr>
      <w:r w:rsidRPr="00644584">
        <w:rPr>
          <w:rFonts w:ascii="Arial" w:hAnsi="Arial" w:cs="Arial"/>
          <w:sz w:val="24"/>
          <w:szCs w:val="24"/>
        </w:rPr>
        <w:t>Urząd każdorazowo po otrzymaniu środków FP i dokonaniu ich podziału publikuje na stronie urzędu informacje o wysokości i przeznaczeniu środków wraz ze wskazaniem kryteriów dostępu do danego programu lub projektu, na które otrzymał środki.</w:t>
      </w:r>
    </w:p>
    <w:p w14:paraId="12EFB423" w14:textId="77777777" w:rsidR="00644584" w:rsidRDefault="00644584" w:rsidP="00644584">
      <w:pPr>
        <w:pStyle w:val="Akapitzlist"/>
        <w:numPr>
          <w:ilvl w:val="0"/>
          <w:numId w:val="3"/>
        </w:numPr>
        <w:spacing w:after="0"/>
        <w:jc w:val="both"/>
        <w:rPr>
          <w:rFonts w:ascii="Arial" w:hAnsi="Arial" w:cs="Arial"/>
          <w:sz w:val="24"/>
          <w:szCs w:val="24"/>
        </w:rPr>
      </w:pPr>
      <w:r w:rsidRPr="00644584">
        <w:rPr>
          <w:rFonts w:ascii="Arial" w:hAnsi="Arial" w:cs="Arial"/>
          <w:sz w:val="24"/>
          <w:szCs w:val="24"/>
        </w:rPr>
        <w:t>Dofinansowanie może być przyznane bezrobotnemu z uwzględnieniem realizowanego przez bezrobotnego Indywidualnego Planu Działania, spełniającemu kryteria dostępu do projektu lub programu, z którego finansowane jest dofinansowanie.</w:t>
      </w:r>
    </w:p>
    <w:p w14:paraId="3C6CD666" w14:textId="028A6920" w:rsidR="00644584" w:rsidRPr="00644584" w:rsidRDefault="00644584" w:rsidP="00644584">
      <w:pPr>
        <w:pStyle w:val="Akapitzlist"/>
        <w:numPr>
          <w:ilvl w:val="0"/>
          <w:numId w:val="3"/>
        </w:numPr>
        <w:spacing w:after="0"/>
        <w:jc w:val="both"/>
        <w:rPr>
          <w:rFonts w:ascii="Arial" w:hAnsi="Arial" w:cs="Arial"/>
          <w:sz w:val="24"/>
          <w:szCs w:val="24"/>
        </w:rPr>
      </w:pPr>
      <w:r w:rsidRPr="00644584">
        <w:rPr>
          <w:rFonts w:ascii="Arial" w:hAnsi="Arial" w:cs="Arial"/>
          <w:sz w:val="24"/>
          <w:szCs w:val="24"/>
        </w:rPr>
        <w:lastRenderedPageBreak/>
        <w:t xml:space="preserve">Podstawą przyznania dofinansowania podjęcia działalności gospodarczej jest umowa zawarta przez starostę z bezrobotnym, absolwentem CIS, absolwentem KIS lub opiekunem. </w:t>
      </w:r>
      <w:bookmarkStart w:id="0" w:name="_Hlk207007835"/>
      <w:r w:rsidRPr="00644584">
        <w:rPr>
          <w:rFonts w:ascii="Arial" w:hAnsi="Arial" w:cs="Arial"/>
          <w:sz w:val="24"/>
          <w:szCs w:val="24"/>
        </w:rPr>
        <w:t>Do obowiązków osoby, która otrzymała dofinasowanie podjęcia działalności gospodarczej, należy</w:t>
      </w:r>
      <w:bookmarkEnd w:id="0"/>
      <w:r w:rsidRPr="00644584">
        <w:rPr>
          <w:rFonts w:ascii="Arial" w:hAnsi="Arial" w:cs="Arial"/>
          <w:sz w:val="24"/>
          <w:szCs w:val="24"/>
        </w:rPr>
        <w:t>:</w:t>
      </w:r>
    </w:p>
    <w:p w14:paraId="3669D5CE" w14:textId="77777777" w:rsidR="00644584" w:rsidRPr="00644584" w:rsidRDefault="00644584" w:rsidP="00644584">
      <w:pPr>
        <w:numPr>
          <w:ilvl w:val="0"/>
          <w:numId w:val="10"/>
        </w:numPr>
        <w:spacing w:after="0"/>
        <w:jc w:val="both"/>
        <w:rPr>
          <w:rFonts w:ascii="Arial" w:hAnsi="Arial" w:cs="Arial"/>
          <w:sz w:val="24"/>
          <w:szCs w:val="24"/>
        </w:rPr>
      </w:pPr>
      <w:r w:rsidRPr="00644584">
        <w:rPr>
          <w:rFonts w:ascii="Arial" w:hAnsi="Arial" w:cs="Arial"/>
          <w:sz w:val="24"/>
          <w:szCs w:val="24"/>
        </w:rPr>
        <w:t>rozliczenie otrzymanych środków,</w:t>
      </w:r>
    </w:p>
    <w:p w14:paraId="153C1602" w14:textId="77777777" w:rsidR="00644584" w:rsidRPr="00644584" w:rsidRDefault="00644584" w:rsidP="00644584">
      <w:pPr>
        <w:numPr>
          <w:ilvl w:val="0"/>
          <w:numId w:val="10"/>
        </w:numPr>
        <w:spacing w:after="0"/>
        <w:jc w:val="both"/>
        <w:rPr>
          <w:rFonts w:ascii="Arial" w:hAnsi="Arial" w:cs="Arial"/>
          <w:sz w:val="24"/>
          <w:szCs w:val="24"/>
        </w:rPr>
      </w:pPr>
      <w:r w:rsidRPr="00644584">
        <w:rPr>
          <w:rFonts w:ascii="Arial" w:hAnsi="Arial" w:cs="Arial"/>
          <w:sz w:val="24"/>
          <w:szCs w:val="24"/>
        </w:rPr>
        <w:t>zwrot niewydatkowanych środków,</w:t>
      </w:r>
    </w:p>
    <w:p w14:paraId="3D24F9DB" w14:textId="77777777" w:rsidR="00644584" w:rsidRPr="00644584" w:rsidRDefault="00644584" w:rsidP="00644584">
      <w:pPr>
        <w:numPr>
          <w:ilvl w:val="0"/>
          <w:numId w:val="10"/>
        </w:numPr>
        <w:spacing w:after="0"/>
        <w:jc w:val="both"/>
        <w:rPr>
          <w:rFonts w:ascii="Arial" w:hAnsi="Arial" w:cs="Arial"/>
          <w:sz w:val="24"/>
          <w:szCs w:val="24"/>
        </w:rPr>
      </w:pPr>
      <w:r w:rsidRPr="00644584">
        <w:rPr>
          <w:rFonts w:ascii="Arial" w:hAnsi="Arial" w:cs="Arial"/>
          <w:sz w:val="24"/>
          <w:szCs w:val="24"/>
        </w:rPr>
        <w:t>wykonywanie działalności gospodarczej przez okres co najmniej 12 miesięcy,</w:t>
      </w:r>
    </w:p>
    <w:p w14:paraId="4E922A10" w14:textId="77777777" w:rsidR="00644584" w:rsidRPr="00644584" w:rsidRDefault="00644584" w:rsidP="00644584">
      <w:pPr>
        <w:numPr>
          <w:ilvl w:val="0"/>
          <w:numId w:val="10"/>
        </w:numPr>
        <w:spacing w:after="0"/>
        <w:jc w:val="both"/>
        <w:rPr>
          <w:rFonts w:ascii="Arial" w:hAnsi="Arial" w:cs="Arial"/>
          <w:sz w:val="24"/>
          <w:szCs w:val="24"/>
        </w:rPr>
      </w:pPr>
      <w:r w:rsidRPr="00644584">
        <w:rPr>
          <w:rFonts w:ascii="Arial" w:hAnsi="Arial" w:cs="Arial"/>
          <w:sz w:val="24"/>
          <w:szCs w:val="24"/>
        </w:rPr>
        <w:t>niezawieszanie wykonywania działalności gospodarczej łącznie na okres dłuższy niż 6 miesięcy,</w:t>
      </w:r>
    </w:p>
    <w:p w14:paraId="22EBF66D" w14:textId="77777777" w:rsidR="00644584" w:rsidRDefault="00644584" w:rsidP="00644584">
      <w:pPr>
        <w:numPr>
          <w:ilvl w:val="0"/>
          <w:numId w:val="10"/>
        </w:numPr>
        <w:spacing w:after="0"/>
        <w:jc w:val="both"/>
        <w:rPr>
          <w:rFonts w:ascii="Arial" w:hAnsi="Arial" w:cs="Arial"/>
          <w:sz w:val="24"/>
          <w:szCs w:val="24"/>
        </w:rPr>
      </w:pPr>
      <w:r w:rsidRPr="00644584">
        <w:rPr>
          <w:rFonts w:ascii="Arial" w:hAnsi="Arial" w:cs="Arial"/>
          <w:sz w:val="24"/>
          <w:szCs w:val="24"/>
        </w:rPr>
        <w:t>niepodejmowanie zatrudnienia w okresie, o którym mowa w pkt c.</w:t>
      </w:r>
    </w:p>
    <w:p w14:paraId="2410A6DB" w14:textId="1147E0FE" w:rsidR="00644584" w:rsidRPr="00644584" w:rsidRDefault="00644584" w:rsidP="00644584">
      <w:pPr>
        <w:pStyle w:val="Akapitzlist"/>
        <w:numPr>
          <w:ilvl w:val="0"/>
          <w:numId w:val="12"/>
        </w:numPr>
        <w:spacing w:after="0"/>
        <w:jc w:val="both"/>
        <w:rPr>
          <w:rFonts w:ascii="Arial" w:hAnsi="Arial" w:cs="Arial"/>
          <w:sz w:val="24"/>
          <w:szCs w:val="24"/>
        </w:rPr>
      </w:pPr>
      <w:r w:rsidRPr="00644584">
        <w:rPr>
          <w:rFonts w:ascii="Arial" w:hAnsi="Arial" w:cs="Arial"/>
          <w:sz w:val="24"/>
          <w:szCs w:val="24"/>
        </w:rPr>
        <w:t>Do okresu wykonywania działalności gospodarczej, o którym mowa w ust. 1</w:t>
      </w:r>
      <w:r>
        <w:rPr>
          <w:rFonts w:ascii="Arial" w:hAnsi="Arial" w:cs="Arial"/>
          <w:sz w:val="24"/>
          <w:szCs w:val="24"/>
        </w:rPr>
        <w:t>4</w:t>
      </w:r>
      <w:r w:rsidRPr="00644584">
        <w:rPr>
          <w:rFonts w:ascii="Arial" w:hAnsi="Arial" w:cs="Arial"/>
          <w:sz w:val="24"/>
          <w:szCs w:val="24"/>
        </w:rPr>
        <w:t xml:space="preserve"> pkt c, </w:t>
      </w:r>
      <w:r w:rsidRPr="00644584">
        <w:rPr>
          <w:rFonts w:ascii="Arial" w:hAnsi="Arial" w:cs="Arial"/>
          <w:b/>
          <w:bCs/>
          <w:sz w:val="24"/>
          <w:szCs w:val="24"/>
        </w:rPr>
        <w:t>nie wlicza się</w:t>
      </w:r>
      <w:r w:rsidRPr="00644584">
        <w:rPr>
          <w:rFonts w:ascii="Arial" w:hAnsi="Arial" w:cs="Arial"/>
          <w:sz w:val="24"/>
          <w:szCs w:val="24"/>
        </w:rPr>
        <w:t xml:space="preserve"> okresu zawieszenia działalności gospodarczej oraz okresu przekraczającego łącznie 90 dni przerwy w</w:t>
      </w:r>
      <w:r w:rsidR="00114944">
        <w:rPr>
          <w:rFonts w:ascii="Arial" w:hAnsi="Arial" w:cs="Arial"/>
          <w:sz w:val="24"/>
          <w:szCs w:val="24"/>
        </w:rPr>
        <w:t> </w:t>
      </w:r>
      <w:r w:rsidRPr="00644584">
        <w:rPr>
          <w:rFonts w:ascii="Arial" w:hAnsi="Arial" w:cs="Arial"/>
          <w:sz w:val="24"/>
          <w:szCs w:val="24"/>
        </w:rPr>
        <w:t>prowadzeniu działalności gospodarczej z powodu choroby lub korzystania ze świadczenia rehabilitacyjnego.</w:t>
      </w:r>
    </w:p>
    <w:p w14:paraId="2DDDF7C0" w14:textId="46E573B9" w:rsidR="00644584" w:rsidRPr="00644584" w:rsidRDefault="00644584" w:rsidP="00644584">
      <w:pPr>
        <w:numPr>
          <w:ilvl w:val="0"/>
          <w:numId w:val="12"/>
        </w:numPr>
        <w:spacing w:after="0"/>
        <w:jc w:val="both"/>
        <w:rPr>
          <w:rFonts w:ascii="Arial" w:hAnsi="Arial" w:cs="Arial"/>
          <w:sz w:val="24"/>
          <w:szCs w:val="24"/>
        </w:rPr>
      </w:pPr>
      <w:r w:rsidRPr="00644584">
        <w:rPr>
          <w:rFonts w:ascii="Arial" w:hAnsi="Arial" w:cs="Arial"/>
          <w:sz w:val="24"/>
          <w:szCs w:val="24"/>
        </w:rPr>
        <w:t>Do okresu wykonywania działalności gospodarczej, o którym mowa w ust. 1</w:t>
      </w:r>
      <w:r w:rsidR="00114944">
        <w:rPr>
          <w:rFonts w:ascii="Arial" w:hAnsi="Arial" w:cs="Arial"/>
          <w:sz w:val="24"/>
          <w:szCs w:val="24"/>
        </w:rPr>
        <w:t>4</w:t>
      </w:r>
      <w:r w:rsidRPr="00644584">
        <w:rPr>
          <w:rFonts w:ascii="Arial" w:hAnsi="Arial" w:cs="Arial"/>
          <w:sz w:val="24"/>
          <w:szCs w:val="24"/>
        </w:rPr>
        <w:t xml:space="preserve"> pkt c, wlicza się okres prowadzenia przedsiębiorstwa przez osoby, o których mowa w art. 14 ustawy z dnia 5 lipca 2018 r. o zarządzie sukcesyjnym przedsiębiorstwem osoby fizycznej i innych ułatwieniach związanych z sukcesją przedsiębiorstw (Dz. U. z 2021 r. poz. 170), zarządcę sukcesyjnego lub właściciela przedsiębiorstwa w spadku, o którym mowa w art. 3 pkt 1 lub 2 tej ustawy.</w:t>
      </w:r>
    </w:p>
    <w:p w14:paraId="13CFB520" w14:textId="77777777" w:rsidR="00644584" w:rsidRDefault="00644584" w:rsidP="00644584">
      <w:pPr>
        <w:numPr>
          <w:ilvl w:val="0"/>
          <w:numId w:val="12"/>
        </w:numPr>
        <w:spacing w:after="0"/>
        <w:jc w:val="both"/>
        <w:rPr>
          <w:rFonts w:ascii="Arial" w:hAnsi="Arial" w:cs="Arial"/>
          <w:sz w:val="24"/>
          <w:szCs w:val="24"/>
        </w:rPr>
      </w:pPr>
      <w:r w:rsidRPr="00644584">
        <w:rPr>
          <w:rFonts w:ascii="Arial" w:hAnsi="Arial" w:cs="Arial"/>
          <w:sz w:val="24"/>
          <w:szCs w:val="24"/>
        </w:rPr>
        <w:t>Kwota dofinansowania określona jest w umowie, przy czym nie może ona przekroczyć 6 - krotnej wysokości przeciętnego wynagrodzenia obowiązującego w dniu podpisania umowy.</w:t>
      </w:r>
    </w:p>
    <w:p w14:paraId="53AD8BCF" w14:textId="77777777" w:rsidR="00644584" w:rsidRDefault="00644584" w:rsidP="00644584">
      <w:pPr>
        <w:numPr>
          <w:ilvl w:val="0"/>
          <w:numId w:val="12"/>
        </w:numPr>
        <w:spacing w:after="0"/>
        <w:jc w:val="both"/>
        <w:rPr>
          <w:rFonts w:ascii="Arial" w:hAnsi="Arial" w:cs="Arial"/>
          <w:sz w:val="24"/>
          <w:szCs w:val="24"/>
        </w:rPr>
      </w:pPr>
      <w:r w:rsidRPr="00644584">
        <w:rPr>
          <w:rFonts w:ascii="Arial" w:hAnsi="Arial" w:cs="Arial"/>
          <w:sz w:val="24"/>
          <w:szCs w:val="24"/>
        </w:rPr>
        <w:t xml:space="preserve">Jeżeli osoba, która otrzymała dofinansowanie podjęcia działalności gospodarczej, nabędzie prawo do obniżenia kwoty podatku od towarów i usług należnego o kwotę podatku naliczonego, jest </w:t>
      </w:r>
      <w:r w:rsidRPr="00644584">
        <w:rPr>
          <w:rFonts w:ascii="Arial" w:hAnsi="Arial" w:cs="Arial"/>
          <w:b/>
          <w:bCs/>
          <w:sz w:val="24"/>
          <w:szCs w:val="24"/>
        </w:rPr>
        <w:t>obowiązana do zwrotu równowartości podatku od towarów i usług zakupionych w ramach umowy</w:t>
      </w:r>
      <w:r w:rsidRPr="00644584">
        <w:rPr>
          <w:rFonts w:ascii="Arial" w:hAnsi="Arial" w:cs="Arial"/>
          <w:sz w:val="24"/>
          <w:szCs w:val="24"/>
        </w:rPr>
        <w:t>. 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 Zwrot równowartości podatku od towarów i usług po ww. terminie powoduje konieczność zapłaty odsetek ustawowych za opóźnienie.</w:t>
      </w:r>
    </w:p>
    <w:p w14:paraId="03F390D4" w14:textId="704A7C62" w:rsidR="00644584" w:rsidRDefault="00644584" w:rsidP="00644584">
      <w:pPr>
        <w:numPr>
          <w:ilvl w:val="0"/>
          <w:numId w:val="12"/>
        </w:numPr>
        <w:spacing w:after="0"/>
        <w:jc w:val="both"/>
        <w:rPr>
          <w:rFonts w:ascii="Arial" w:hAnsi="Arial" w:cs="Arial"/>
          <w:sz w:val="24"/>
          <w:szCs w:val="24"/>
        </w:rPr>
      </w:pPr>
      <w:r w:rsidRPr="00644584">
        <w:rPr>
          <w:rFonts w:ascii="Arial" w:hAnsi="Arial" w:cs="Arial"/>
          <w:sz w:val="24"/>
          <w:szCs w:val="24"/>
        </w:rPr>
        <w:t>Osoba, która otrzymała dofinansowanie podjęcia działalności gospodarczej, dokonuje w terminie 30 dni od dnia doręczenia wezwania starosty</w:t>
      </w:r>
      <w:r w:rsidRPr="00644584">
        <w:rPr>
          <w:rFonts w:ascii="Arial" w:hAnsi="Arial" w:cs="Arial"/>
          <w:b/>
          <w:bCs/>
          <w:sz w:val="24"/>
          <w:szCs w:val="24"/>
        </w:rPr>
        <w:t xml:space="preserve"> zwrotu otrzymanych środków wraz z odsetkami ustawowymi</w:t>
      </w:r>
      <w:r w:rsidRPr="00644584">
        <w:rPr>
          <w:rFonts w:ascii="Arial" w:hAnsi="Arial" w:cs="Arial"/>
          <w:sz w:val="24"/>
          <w:szCs w:val="24"/>
        </w:rPr>
        <w:t>, naliczonymi od dnia ich otrzymania do dnia dokonania zwrotu, jeżeli naruszyła obowiązki określone w ust. 1</w:t>
      </w:r>
      <w:r w:rsidR="00BD5BF4">
        <w:rPr>
          <w:rFonts w:ascii="Arial" w:hAnsi="Arial" w:cs="Arial"/>
          <w:sz w:val="24"/>
          <w:szCs w:val="24"/>
        </w:rPr>
        <w:t>4</w:t>
      </w:r>
      <w:r w:rsidRPr="00644584">
        <w:rPr>
          <w:rFonts w:ascii="Arial" w:hAnsi="Arial" w:cs="Arial"/>
          <w:sz w:val="24"/>
          <w:szCs w:val="24"/>
        </w:rPr>
        <w:t xml:space="preserve">. W przypadku wykorzystania środków niezgodnie z przeznaczeniem, pobrania środków nienależnie lub w nadmiernej wysokości osoba, która otrzymała dofinansowanie podjęcia działalności gospodarczej, jest obowiązana do zwrotu w terminie 30 dni od dnia doręczenia wezwania starosty tej części środków, która została wykorzystana niezgodnie z przeznaczeniem, pobrana nienależnie </w:t>
      </w:r>
      <w:r w:rsidRPr="00644584">
        <w:rPr>
          <w:rFonts w:ascii="Arial" w:hAnsi="Arial" w:cs="Arial"/>
          <w:sz w:val="24"/>
          <w:szCs w:val="24"/>
        </w:rPr>
        <w:lastRenderedPageBreak/>
        <w:t>lub w nadmiernej wysokości, wraz z odsetkami ustawowymi, naliczonymi od dnia otrzymania środków do dnia dokonania zwrotu.</w:t>
      </w:r>
    </w:p>
    <w:p w14:paraId="4474381E" w14:textId="57CD97F4" w:rsidR="00644584" w:rsidRDefault="00644584" w:rsidP="00644584">
      <w:pPr>
        <w:numPr>
          <w:ilvl w:val="0"/>
          <w:numId w:val="12"/>
        </w:numPr>
        <w:spacing w:after="0"/>
        <w:jc w:val="both"/>
        <w:rPr>
          <w:rFonts w:ascii="Arial" w:hAnsi="Arial" w:cs="Arial"/>
          <w:sz w:val="24"/>
          <w:szCs w:val="24"/>
        </w:rPr>
      </w:pPr>
      <w:r w:rsidRPr="00644584">
        <w:rPr>
          <w:rFonts w:ascii="Arial" w:hAnsi="Arial" w:cs="Arial"/>
          <w:sz w:val="24"/>
          <w:szCs w:val="24"/>
        </w:rPr>
        <w:t>Osoba,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dokonuje w terminie 30 dni od dnia doręczenia wezwania starosty zwrotu otrzymanych środków proporcjonalnie do okresu, jaki pozostał do upływu 12 miesięcy wykonywania działalności gospodarczej, bez odsetek, jeżeli działalność gospodarcza była wykonywana przez okres krótszy niż 12 miesięcy. W przypadku naruszenia innych warunków umowy zwrot dokonywany jest na zasadach określonych w ust. 1</w:t>
      </w:r>
      <w:r>
        <w:rPr>
          <w:rFonts w:ascii="Arial" w:hAnsi="Arial" w:cs="Arial"/>
          <w:sz w:val="24"/>
          <w:szCs w:val="24"/>
        </w:rPr>
        <w:t>9</w:t>
      </w:r>
      <w:r w:rsidRPr="00644584">
        <w:rPr>
          <w:rFonts w:ascii="Arial" w:hAnsi="Arial" w:cs="Arial"/>
          <w:sz w:val="24"/>
          <w:szCs w:val="24"/>
        </w:rPr>
        <w:t>.</w:t>
      </w:r>
    </w:p>
    <w:p w14:paraId="6E3EF777" w14:textId="77777777" w:rsidR="00644584" w:rsidRDefault="00644584" w:rsidP="00644584">
      <w:pPr>
        <w:numPr>
          <w:ilvl w:val="0"/>
          <w:numId w:val="12"/>
        </w:numPr>
        <w:spacing w:after="0"/>
        <w:jc w:val="both"/>
        <w:rPr>
          <w:rFonts w:ascii="Arial" w:hAnsi="Arial" w:cs="Arial"/>
          <w:sz w:val="24"/>
          <w:szCs w:val="24"/>
        </w:rPr>
      </w:pPr>
      <w:r w:rsidRPr="00644584">
        <w:rPr>
          <w:rFonts w:ascii="Arial" w:hAnsi="Arial" w:cs="Arial"/>
          <w:sz w:val="24"/>
          <w:szCs w:val="24"/>
        </w:rPr>
        <w:t xml:space="preserve">Do opiekuna, który otrzymał dofinansowanie podjęcia działalności gospodarczej przepis ust. </w:t>
      </w:r>
      <w:r>
        <w:rPr>
          <w:rFonts w:ascii="Arial" w:hAnsi="Arial" w:cs="Arial"/>
          <w:sz w:val="24"/>
          <w:szCs w:val="24"/>
        </w:rPr>
        <w:t>20</w:t>
      </w:r>
      <w:r w:rsidRPr="00644584">
        <w:rPr>
          <w:rFonts w:ascii="Arial" w:hAnsi="Arial" w:cs="Arial"/>
          <w:sz w:val="24"/>
          <w:szCs w:val="24"/>
        </w:rPr>
        <w:t xml:space="preserve"> stosuje się odpowiednio.</w:t>
      </w:r>
    </w:p>
    <w:p w14:paraId="4C36DC9B" w14:textId="77777777" w:rsidR="00644584" w:rsidRDefault="00644584" w:rsidP="00644584">
      <w:pPr>
        <w:numPr>
          <w:ilvl w:val="0"/>
          <w:numId w:val="12"/>
        </w:numPr>
        <w:spacing w:after="0"/>
        <w:jc w:val="both"/>
        <w:rPr>
          <w:rFonts w:ascii="Arial" w:hAnsi="Arial" w:cs="Arial"/>
          <w:sz w:val="24"/>
          <w:szCs w:val="24"/>
        </w:rPr>
      </w:pPr>
      <w:r w:rsidRPr="00644584">
        <w:rPr>
          <w:rFonts w:ascii="Arial" w:hAnsi="Arial" w:cs="Arial"/>
          <w:sz w:val="24"/>
          <w:szCs w:val="24"/>
        </w:rPr>
        <w:t>W przypadku śmierci osoby wykonującej działalność gospodarczą przed upływem 12 miesięcy jej prowadzenia i nieprowadzenia przedsiębiorstwa przez osoby, o których mowa w ust. 16, zwrot środków następuje proporcjonalnie do okresu, jaki pozostał do upływu 12 miesięcy wykonywania działalności gospodarczej, bez odsetek. Zwrot dokonywany jest w terminie 30 dni od dnia doręczenia wezwania starosty.</w:t>
      </w:r>
    </w:p>
    <w:p w14:paraId="5032287D" w14:textId="77777777" w:rsidR="00644584" w:rsidRDefault="00644584" w:rsidP="00644584">
      <w:pPr>
        <w:numPr>
          <w:ilvl w:val="0"/>
          <w:numId w:val="12"/>
        </w:numPr>
        <w:spacing w:after="0"/>
        <w:jc w:val="both"/>
        <w:rPr>
          <w:rFonts w:ascii="Arial" w:hAnsi="Arial" w:cs="Arial"/>
          <w:sz w:val="24"/>
          <w:szCs w:val="24"/>
        </w:rPr>
      </w:pPr>
      <w:r w:rsidRPr="00644584">
        <w:rPr>
          <w:rFonts w:ascii="Arial" w:hAnsi="Arial" w:cs="Arial"/>
          <w:sz w:val="24"/>
          <w:szCs w:val="24"/>
        </w:rPr>
        <w:t>Formą zabezpieczenia zwrotu dofinansowania może być poręczenie (przez osobę fizyczną lub osobę prawną), weksel in blanco, weksel z poręczeniem wekslowym (</w:t>
      </w:r>
      <w:proofErr w:type="spellStart"/>
      <w:r w:rsidRPr="00644584">
        <w:rPr>
          <w:rFonts w:ascii="Arial" w:hAnsi="Arial" w:cs="Arial"/>
          <w:sz w:val="24"/>
          <w:szCs w:val="24"/>
        </w:rPr>
        <w:t>aval</w:t>
      </w:r>
      <w:proofErr w:type="spellEnd"/>
      <w:r w:rsidRPr="00644584">
        <w:rPr>
          <w:rFonts w:ascii="Arial" w:hAnsi="Arial" w:cs="Arial"/>
          <w:sz w:val="24"/>
          <w:szCs w:val="24"/>
        </w:rPr>
        <w:t>), gwarancja bankowa, zastaw rejestrowy na prawach lub rzeczach, blokada środków zgormadzonych na rachunku płatniczym albo akt notarialny o poddaniu się egzekucji przez dłużnika. Przy zabezpieczaniu w formie weksla in blanco albo aktu notarialnego o poddaniu się egzekucji jest konieczne ustanowienie dodatkowego zabezpieczenia.</w:t>
      </w:r>
    </w:p>
    <w:p w14:paraId="059127BE" w14:textId="4183A414" w:rsidR="003627D3" w:rsidRDefault="003627D3" w:rsidP="00644584">
      <w:pPr>
        <w:numPr>
          <w:ilvl w:val="0"/>
          <w:numId w:val="12"/>
        </w:numPr>
        <w:spacing w:after="0"/>
        <w:jc w:val="both"/>
        <w:rPr>
          <w:rFonts w:ascii="Arial" w:hAnsi="Arial" w:cs="Arial"/>
          <w:sz w:val="24"/>
          <w:szCs w:val="24"/>
        </w:rPr>
      </w:pPr>
      <w:r w:rsidRPr="003627D3">
        <w:rPr>
          <w:rFonts w:ascii="Arial" w:hAnsi="Arial" w:cs="Arial"/>
          <w:sz w:val="24"/>
          <w:szCs w:val="24"/>
        </w:rPr>
        <w:t>Starosta może odmówić przyjęcia zaproponowanego zabezpieczenia, jeżeli uzna, że wskazane zabezpieczenie nie jest wystarczające do pokrycia zobowiązań, które mogą powstać w związku z nieprawidłową realizacją umowy.</w:t>
      </w:r>
    </w:p>
    <w:p w14:paraId="57355BD0" w14:textId="77777777" w:rsidR="00644584" w:rsidRDefault="00644584" w:rsidP="00644584">
      <w:pPr>
        <w:numPr>
          <w:ilvl w:val="0"/>
          <w:numId w:val="12"/>
        </w:numPr>
        <w:spacing w:after="0"/>
        <w:jc w:val="both"/>
        <w:rPr>
          <w:rFonts w:ascii="Arial" w:hAnsi="Arial" w:cs="Arial"/>
          <w:sz w:val="24"/>
          <w:szCs w:val="24"/>
        </w:rPr>
      </w:pPr>
      <w:r w:rsidRPr="00644584">
        <w:rPr>
          <w:rFonts w:ascii="Arial" w:hAnsi="Arial" w:cs="Arial"/>
          <w:sz w:val="24"/>
          <w:szCs w:val="24"/>
        </w:rPr>
        <w:t>Do ogólnych warunków dofinansowania należy zaliczyć pozostałe warunki nie wymienione wyżej, określone w ustawie i rozporządzeniu.</w:t>
      </w:r>
    </w:p>
    <w:p w14:paraId="5B76E50B" w14:textId="77777777" w:rsidR="00644584" w:rsidRDefault="00644584" w:rsidP="00644584">
      <w:pPr>
        <w:numPr>
          <w:ilvl w:val="0"/>
          <w:numId w:val="12"/>
        </w:numPr>
        <w:spacing w:after="0"/>
        <w:jc w:val="both"/>
        <w:rPr>
          <w:rFonts w:ascii="Arial" w:hAnsi="Arial" w:cs="Arial"/>
          <w:sz w:val="24"/>
          <w:szCs w:val="24"/>
        </w:rPr>
      </w:pPr>
      <w:r w:rsidRPr="00644584">
        <w:rPr>
          <w:rFonts w:ascii="Arial" w:hAnsi="Arial" w:cs="Arial"/>
          <w:sz w:val="24"/>
          <w:szCs w:val="24"/>
        </w:rPr>
        <w:t>Wnioski realizowane w ramach dodatkowych programów i projektów, w których wymagane jest spełnienie dodatkowych warunków rekrutacji do danego programu lub projektu mogą być zakwalifikowane do dofinansowania po spełnieniu tych warunków.</w:t>
      </w:r>
    </w:p>
    <w:p w14:paraId="0090C18B" w14:textId="07657CF1" w:rsidR="00644584" w:rsidRPr="00644584" w:rsidRDefault="00644584" w:rsidP="00644584">
      <w:pPr>
        <w:numPr>
          <w:ilvl w:val="0"/>
          <w:numId w:val="12"/>
        </w:numPr>
        <w:spacing w:after="0"/>
        <w:jc w:val="both"/>
        <w:rPr>
          <w:rFonts w:ascii="Arial" w:hAnsi="Arial" w:cs="Arial"/>
          <w:sz w:val="24"/>
          <w:szCs w:val="24"/>
        </w:rPr>
      </w:pPr>
      <w:r w:rsidRPr="00644584">
        <w:rPr>
          <w:rFonts w:ascii="Arial" w:hAnsi="Arial" w:cs="Arial"/>
          <w:sz w:val="24"/>
          <w:szCs w:val="24"/>
        </w:rPr>
        <w:t>Przy rozpatrywaniu wniosków uwzględnia się harmonogramy realizacji i finansowania poszczególnych programów i projektów.</w:t>
      </w:r>
    </w:p>
    <w:p w14:paraId="4C5D941D" w14:textId="77777777" w:rsidR="00644584" w:rsidRPr="00644584" w:rsidRDefault="00644584" w:rsidP="00644584">
      <w:pPr>
        <w:spacing w:after="0"/>
        <w:jc w:val="both"/>
        <w:rPr>
          <w:rFonts w:ascii="Arial" w:hAnsi="Arial" w:cs="Arial"/>
          <w:sz w:val="24"/>
          <w:szCs w:val="24"/>
        </w:rPr>
      </w:pPr>
    </w:p>
    <w:p w14:paraId="3D07F33B" w14:textId="77777777" w:rsidR="00644584" w:rsidRPr="00644584" w:rsidRDefault="00644584" w:rsidP="00644584">
      <w:pPr>
        <w:numPr>
          <w:ilvl w:val="0"/>
          <w:numId w:val="2"/>
        </w:numPr>
        <w:spacing w:after="0"/>
        <w:jc w:val="both"/>
        <w:rPr>
          <w:rFonts w:ascii="Arial" w:hAnsi="Arial" w:cs="Arial"/>
          <w:b/>
          <w:bCs/>
          <w:sz w:val="24"/>
          <w:szCs w:val="24"/>
        </w:rPr>
      </w:pPr>
      <w:r w:rsidRPr="00644584">
        <w:rPr>
          <w:rFonts w:ascii="Arial" w:hAnsi="Arial" w:cs="Arial"/>
          <w:b/>
          <w:bCs/>
          <w:sz w:val="24"/>
          <w:szCs w:val="24"/>
        </w:rPr>
        <w:t>Dodatkowe warunki wprowadzone ze względu na racjonalność gospodarowania środkami Funduszu Pracy</w:t>
      </w:r>
    </w:p>
    <w:p w14:paraId="750AE371" w14:textId="77777777" w:rsidR="00644584" w:rsidRPr="00644584" w:rsidRDefault="00644584" w:rsidP="00644584">
      <w:pPr>
        <w:spacing w:after="0"/>
        <w:jc w:val="both"/>
        <w:rPr>
          <w:rFonts w:ascii="Arial" w:hAnsi="Arial" w:cs="Arial"/>
          <w:b/>
          <w:bCs/>
          <w:sz w:val="24"/>
          <w:szCs w:val="24"/>
        </w:rPr>
      </w:pPr>
    </w:p>
    <w:p w14:paraId="3DC44B0E" w14:textId="77777777" w:rsidR="00644584" w:rsidRPr="00644584" w:rsidRDefault="00644584" w:rsidP="00644584">
      <w:pPr>
        <w:numPr>
          <w:ilvl w:val="0"/>
          <w:numId w:val="17"/>
        </w:numPr>
        <w:spacing w:after="0"/>
        <w:jc w:val="both"/>
        <w:rPr>
          <w:rFonts w:ascii="Arial" w:hAnsi="Arial" w:cs="Arial"/>
          <w:b/>
          <w:bCs/>
          <w:sz w:val="24"/>
          <w:szCs w:val="24"/>
        </w:rPr>
      </w:pPr>
      <w:r w:rsidRPr="00644584">
        <w:rPr>
          <w:rFonts w:ascii="Arial" w:hAnsi="Arial" w:cs="Arial"/>
          <w:sz w:val="24"/>
          <w:szCs w:val="24"/>
        </w:rPr>
        <w:t xml:space="preserve">Środki na podjęcie działalności gospodarczej </w:t>
      </w:r>
      <w:r w:rsidRPr="00644584">
        <w:rPr>
          <w:rFonts w:ascii="Arial" w:hAnsi="Arial" w:cs="Arial"/>
          <w:b/>
          <w:bCs/>
          <w:sz w:val="24"/>
          <w:szCs w:val="24"/>
        </w:rPr>
        <w:t>nie mogą być wykorzystane na</w:t>
      </w:r>
      <w:r w:rsidRPr="00644584">
        <w:rPr>
          <w:rFonts w:ascii="Arial" w:hAnsi="Arial" w:cs="Arial"/>
          <w:sz w:val="24"/>
          <w:szCs w:val="24"/>
        </w:rPr>
        <w:t xml:space="preserve">: </w:t>
      </w:r>
    </w:p>
    <w:p w14:paraId="2E802C3B"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zakup akcji i obligacji,</w:t>
      </w:r>
    </w:p>
    <w:p w14:paraId="062DAC9A" w14:textId="77777777" w:rsidR="00644584" w:rsidRPr="00644584" w:rsidRDefault="00644584" w:rsidP="00644584">
      <w:pPr>
        <w:numPr>
          <w:ilvl w:val="0"/>
          <w:numId w:val="18"/>
        </w:numPr>
        <w:spacing w:after="0"/>
        <w:jc w:val="both"/>
        <w:rPr>
          <w:rFonts w:ascii="Arial" w:hAnsi="Arial" w:cs="Arial"/>
          <w:b/>
          <w:bCs/>
          <w:sz w:val="24"/>
          <w:szCs w:val="24"/>
        </w:rPr>
      </w:pPr>
      <w:r w:rsidRPr="00644584">
        <w:rPr>
          <w:rFonts w:ascii="Arial" w:hAnsi="Arial" w:cs="Arial"/>
          <w:sz w:val="24"/>
          <w:szCs w:val="24"/>
        </w:rPr>
        <w:t>zakup paliwa,</w:t>
      </w:r>
    </w:p>
    <w:p w14:paraId="21434945" w14:textId="77777777" w:rsidR="00644584" w:rsidRPr="00644584" w:rsidRDefault="00644584" w:rsidP="00644584">
      <w:pPr>
        <w:numPr>
          <w:ilvl w:val="0"/>
          <w:numId w:val="18"/>
        </w:numPr>
        <w:spacing w:after="0"/>
        <w:jc w:val="both"/>
        <w:rPr>
          <w:rFonts w:ascii="Arial" w:hAnsi="Arial" w:cs="Arial"/>
          <w:b/>
          <w:bCs/>
          <w:sz w:val="24"/>
          <w:szCs w:val="24"/>
        </w:rPr>
      </w:pPr>
      <w:r w:rsidRPr="00644584">
        <w:rPr>
          <w:rFonts w:ascii="Arial" w:hAnsi="Arial" w:cs="Arial"/>
          <w:sz w:val="24"/>
          <w:szCs w:val="24"/>
        </w:rPr>
        <w:lastRenderedPageBreak/>
        <w:t>zakup towarów alkoholowych i tytoniowych,</w:t>
      </w:r>
    </w:p>
    <w:p w14:paraId="2D5E8DD2"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zakup monitoringu, alarmów,</w:t>
      </w:r>
    </w:p>
    <w:p w14:paraId="1F737C25" w14:textId="77777777" w:rsidR="00644584" w:rsidRPr="00644584" w:rsidRDefault="00644584" w:rsidP="00644584">
      <w:pPr>
        <w:numPr>
          <w:ilvl w:val="0"/>
          <w:numId w:val="18"/>
        </w:numPr>
        <w:spacing w:after="0"/>
        <w:jc w:val="both"/>
        <w:rPr>
          <w:rFonts w:ascii="Arial" w:hAnsi="Arial" w:cs="Arial"/>
          <w:b/>
          <w:bCs/>
          <w:sz w:val="24"/>
          <w:szCs w:val="24"/>
        </w:rPr>
      </w:pPr>
      <w:r w:rsidRPr="00644584">
        <w:rPr>
          <w:rFonts w:ascii="Arial" w:hAnsi="Arial" w:cs="Arial"/>
          <w:sz w:val="24"/>
          <w:szCs w:val="24"/>
        </w:rPr>
        <w:t>zakup samochodów osobowych, w kwocie przekraczającej 25% dofinansowania, z wyjątkiem zakupu samochodu osobowego w związku z podjęciem działalności gospodarczej polegającej na świadczeniu usług rehabilitacyjnych dla dzieci niepełnosprawnych w miejscu zamieszkania, w tym usług mobilnych, albo w przypadku działalności gospodarczej w zakresie szkoły nauki jazdy i krajowego transportu osób taksówkami – wtedy zakup samochodu osobowego może stanowić 100% dofinansowania,</w:t>
      </w:r>
    </w:p>
    <w:p w14:paraId="2C6E5C87" w14:textId="77777777" w:rsidR="00644584" w:rsidRPr="00644584" w:rsidRDefault="00644584" w:rsidP="00644584">
      <w:pPr>
        <w:numPr>
          <w:ilvl w:val="0"/>
          <w:numId w:val="18"/>
        </w:numPr>
        <w:spacing w:after="0"/>
        <w:jc w:val="both"/>
        <w:rPr>
          <w:rFonts w:ascii="Arial" w:hAnsi="Arial" w:cs="Arial"/>
          <w:sz w:val="24"/>
          <w:szCs w:val="24"/>
        </w:rPr>
      </w:pPr>
      <w:bookmarkStart w:id="1" w:name="_Hlk208227949"/>
      <w:r w:rsidRPr="00644584">
        <w:rPr>
          <w:rFonts w:ascii="Arial" w:hAnsi="Arial" w:cs="Arial"/>
          <w:sz w:val="24"/>
          <w:szCs w:val="24"/>
        </w:rPr>
        <w:t xml:space="preserve">zakup samochodów ciężarowych w kwocie przekraczającej 60% dofinansowania, z wyjątkiem zakupu samochodu ciężarowego w związku z podjęciem działalności gospodarczej w zakresie usług kurierskich i przeprowadzek, a także transportu drogowego towarów – wtedy zakup samochodu ciężarowego może stanowić 100% dofinansowania, </w:t>
      </w:r>
      <w:bookmarkEnd w:id="1"/>
    </w:p>
    <w:p w14:paraId="20E06CA7"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zakup laptopa bądź zestawu komputerowego w kwocie przekraczającej 6 tys. zł, chyba że planowane przedsięwzięcie związane jest ze specjalistycznymi usługami typu: graficzne, fotograficzne, projektowe, informatyczne, architektoniczne, telekomunikacja bezprzewodowa,</w:t>
      </w:r>
    </w:p>
    <w:p w14:paraId="5CB512B1"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opłaty administracyjne, skarbowe, celne i związane z funkcjonowaniem działalności gospodarczej (np. Internet, czynsz itp.),</w:t>
      </w:r>
    </w:p>
    <w:p w14:paraId="299AE9D7"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opłaty eksploatacyjne,</w:t>
      </w:r>
    </w:p>
    <w:p w14:paraId="3709B945"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pokrycie kosztów transportu, dostawy lub przesyłki dokonanych zakupów</w:t>
      </w:r>
    </w:p>
    <w:p w14:paraId="0B154F95"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wydatki inwestycyjne obejmujące koszty budowy i remonty kapitalne, przy czym dopuszcza się rozliczenie wydatków na przygotowanie pomieszczeń pod działalność do wys. 20% dofinansowania,</w:t>
      </w:r>
    </w:p>
    <w:p w14:paraId="4B9AAD7E"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zakup kasy rejestrującej (np. drukarki fiskalnej, kasy fiskalnej),</w:t>
      </w:r>
    </w:p>
    <w:p w14:paraId="07FE949E"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zakup towarów lub materiałów w kwocie przekraczającej 50% dofinansowania,</w:t>
      </w:r>
    </w:p>
    <w:p w14:paraId="4C981CB5"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zakup usług i materiałów reklamowych w kwocie przekraczającej 10% dofinansowania,</w:t>
      </w:r>
    </w:p>
    <w:p w14:paraId="02922526"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finansowanie szkoleń,</w:t>
      </w:r>
    </w:p>
    <w:p w14:paraId="3BA7CAAB"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 xml:space="preserve">zakup reklamy w </w:t>
      </w:r>
      <w:proofErr w:type="spellStart"/>
      <w:r w:rsidRPr="00644584">
        <w:rPr>
          <w:rFonts w:ascii="Arial" w:hAnsi="Arial" w:cs="Arial"/>
          <w:sz w:val="24"/>
          <w:szCs w:val="24"/>
        </w:rPr>
        <w:t>social</w:t>
      </w:r>
      <w:proofErr w:type="spellEnd"/>
      <w:r w:rsidRPr="00644584">
        <w:rPr>
          <w:rFonts w:ascii="Arial" w:hAnsi="Arial" w:cs="Arial"/>
          <w:sz w:val="24"/>
          <w:szCs w:val="24"/>
        </w:rPr>
        <w:t xml:space="preserve"> mediach oraz usługi polegającej na pozycjonowaniu stron internetowych,</w:t>
      </w:r>
    </w:p>
    <w:p w14:paraId="2F16CDE1"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finansowanie zakupów w ramach umów leasingu, kredytu czy pożyczki lub na zakupy w systemie ratalnym,</w:t>
      </w:r>
    </w:p>
    <w:p w14:paraId="18E4ED5C"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 xml:space="preserve">koszty wyceny rzeczoznawcy, </w:t>
      </w:r>
    </w:p>
    <w:p w14:paraId="217293E0"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koszty związane z zabezpieczeniem zwrotu otrzymanego dofinansowania,</w:t>
      </w:r>
    </w:p>
    <w:p w14:paraId="439FCDB8" w14:textId="77777777"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 xml:space="preserve">zakup telefonu komórkowego/ </w:t>
      </w:r>
      <w:proofErr w:type="spellStart"/>
      <w:r w:rsidRPr="00644584">
        <w:rPr>
          <w:rFonts w:ascii="Arial" w:hAnsi="Arial" w:cs="Arial"/>
          <w:sz w:val="24"/>
          <w:szCs w:val="24"/>
        </w:rPr>
        <w:t>smartfona</w:t>
      </w:r>
      <w:proofErr w:type="spellEnd"/>
      <w:r w:rsidRPr="00644584">
        <w:rPr>
          <w:rFonts w:ascii="Arial" w:hAnsi="Arial" w:cs="Arial"/>
          <w:sz w:val="24"/>
          <w:szCs w:val="24"/>
        </w:rPr>
        <w:t>/ tabletu za kwotę dofinansowania wyższą niż 3 tys. zł,</w:t>
      </w:r>
    </w:p>
    <w:p w14:paraId="64A3E169" w14:textId="5D1D2269" w:rsidR="00644584" w:rsidRPr="00644584" w:rsidRDefault="00644584" w:rsidP="00644584">
      <w:pPr>
        <w:numPr>
          <w:ilvl w:val="0"/>
          <w:numId w:val="18"/>
        </w:numPr>
        <w:spacing w:after="0"/>
        <w:jc w:val="both"/>
        <w:rPr>
          <w:rFonts w:ascii="Arial" w:hAnsi="Arial" w:cs="Arial"/>
          <w:sz w:val="24"/>
          <w:szCs w:val="24"/>
        </w:rPr>
      </w:pPr>
      <w:r w:rsidRPr="00644584">
        <w:rPr>
          <w:rFonts w:ascii="Arial" w:hAnsi="Arial" w:cs="Arial"/>
          <w:sz w:val="24"/>
          <w:szCs w:val="24"/>
        </w:rPr>
        <w:t xml:space="preserve">inne wydatki, które nie zostały wskazane powyżej, a które zostaną uznane przez </w:t>
      </w:r>
      <w:r w:rsidR="007F0C71">
        <w:rPr>
          <w:rFonts w:ascii="Arial" w:hAnsi="Arial" w:cs="Arial"/>
          <w:sz w:val="24"/>
          <w:szCs w:val="24"/>
        </w:rPr>
        <w:t>u</w:t>
      </w:r>
      <w:r w:rsidRPr="00644584">
        <w:rPr>
          <w:rFonts w:ascii="Arial" w:hAnsi="Arial" w:cs="Arial"/>
          <w:sz w:val="24"/>
          <w:szCs w:val="24"/>
        </w:rPr>
        <w:t>rząd za nieuzasadnione, niecelowe lub niezgodne z celem dofinansowania.</w:t>
      </w:r>
    </w:p>
    <w:p w14:paraId="7E0B639D" w14:textId="77777777" w:rsidR="00644584" w:rsidRPr="00644584" w:rsidRDefault="00644584" w:rsidP="00644584">
      <w:pPr>
        <w:numPr>
          <w:ilvl w:val="0"/>
          <w:numId w:val="17"/>
        </w:numPr>
        <w:spacing w:after="0"/>
        <w:jc w:val="both"/>
        <w:rPr>
          <w:rFonts w:ascii="Arial" w:hAnsi="Arial" w:cs="Arial"/>
          <w:sz w:val="24"/>
          <w:szCs w:val="24"/>
        </w:rPr>
      </w:pPr>
      <w:r w:rsidRPr="00644584">
        <w:rPr>
          <w:rFonts w:ascii="Arial" w:hAnsi="Arial" w:cs="Arial"/>
          <w:sz w:val="24"/>
          <w:szCs w:val="24"/>
        </w:rPr>
        <w:t>Wydatki będą kwalifikowane na podstawie faktur VAT, paragonów zawierających NIP nabywcy do kwoty 450,00 zł lub 100 euro, rachunków i umów kupna-sprzedaży (o wartości od 1 000,00zł) wraz z dowodami zapłaty, z zastrzeżeniem że:</w:t>
      </w:r>
    </w:p>
    <w:p w14:paraId="15F98283" w14:textId="77777777" w:rsidR="00644584" w:rsidRPr="00644584" w:rsidRDefault="00644584" w:rsidP="00644584">
      <w:pPr>
        <w:numPr>
          <w:ilvl w:val="0"/>
          <w:numId w:val="19"/>
        </w:numPr>
        <w:spacing w:after="0"/>
        <w:jc w:val="both"/>
        <w:rPr>
          <w:rFonts w:ascii="Arial" w:hAnsi="Arial" w:cs="Arial"/>
          <w:b/>
          <w:bCs/>
          <w:sz w:val="24"/>
          <w:szCs w:val="24"/>
        </w:rPr>
      </w:pPr>
      <w:r w:rsidRPr="00644584">
        <w:rPr>
          <w:rFonts w:ascii="Arial" w:hAnsi="Arial" w:cs="Arial"/>
          <w:sz w:val="24"/>
          <w:szCs w:val="24"/>
        </w:rPr>
        <w:lastRenderedPageBreak/>
        <w:t xml:space="preserve">do umów kupna-sprzedaży należy dołączyć wycenę dokonaną przez rzeczoznawcę oraz dowody zapłaty stosownego podatku, </w:t>
      </w:r>
    </w:p>
    <w:p w14:paraId="20109476" w14:textId="77777777" w:rsidR="00644584" w:rsidRPr="00644584" w:rsidRDefault="00644584" w:rsidP="00644584">
      <w:pPr>
        <w:numPr>
          <w:ilvl w:val="0"/>
          <w:numId w:val="20"/>
        </w:numPr>
        <w:spacing w:after="0"/>
        <w:jc w:val="both"/>
        <w:rPr>
          <w:rFonts w:ascii="Arial" w:hAnsi="Arial" w:cs="Arial"/>
          <w:b/>
          <w:bCs/>
          <w:sz w:val="24"/>
          <w:szCs w:val="24"/>
        </w:rPr>
      </w:pPr>
      <w:r w:rsidRPr="00644584">
        <w:rPr>
          <w:rFonts w:ascii="Arial" w:hAnsi="Arial" w:cs="Arial"/>
          <w:sz w:val="24"/>
          <w:szCs w:val="24"/>
        </w:rPr>
        <w:t>do rozliczenia nie mogą zostać przedstawione zakupy realizowane u podmiotów zagranicznych, w tym również za pośrednictwem zagranicznych platform sprzedażowych lub dostawców wystawiających faktury inne niż zgodne z polskimi przepisami o podatku od towarów i usług,</w:t>
      </w:r>
    </w:p>
    <w:p w14:paraId="371C4789" w14:textId="77777777" w:rsidR="00644584" w:rsidRPr="00644584" w:rsidRDefault="00644584" w:rsidP="00644584">
      <w:pPr>
        <w:numPr>
          <w:ilvl w:val="0"/>
          <w:numId w:val="20"/>
        </w:numPr>
        <w:spacing w:after="0"/>
        <w:jc w:val="both"/>
        <w:rPr>
          <w:rFonts w:ascii="Arial" w:hAnsi="Arial" w:cs="Arial"/>
          <w:b/>
          <w:bCs/>
          <w:sz w:val="24"/>
          <w:szCs w:val="24"/>
        </w:rPr>
      </w:pPr>
      <w:r w:rsidRPr="00644584">
        <w:rPr>
          <w:rFonts w:ascii="Arial" w:hAnsi="Arial" w:cs="Arial"/>
          <w:sz w:val="24"/>
          <w:szCs w:val="24"/>
        </w:rPr>
        <w:t>w przypadku płatności za pobraniem należy przedłożyć oświadczenie sprzedawcy o dacie uregulowania płatności za dokonane zakupy,</w:t>
      </w:r>
    </w:p>
    <w:p w14:paraId="52F13659" w14:textId="77777777" w:rsidR="00644584" w:rsidRPr="00644584" w:rsidRDefault="00644584" w:rsidP="00644584">
      <w:pPr>
        <w:numPr>
          <w:ilvl w:val="0"/>
          <w:numId w:val="20"/>
        </w:numPr>
        <w:spacing w:after="0"/>
        <w:jc w:val="both"/>
        <w:rPr>
          <w:rFonts w:ascii="Arial" w:hAnsi="Arial" w:cs="Arial"/>
          <w:b/>
          <w:bCs/>
          <w:sz w:val="24"/>
          <w:szCs w:val="24"/>
        </w:rPr>
      </w:pPr>
      <w:r w:rsidRPr="00644584">
        <w:rPr>
          <w:rFonts w:ascii="Arial" w:hAnsi="Arial" w:cs="Arial"/>
          <w:sz w:val="24"/>
          <w:szCs w:val="24"/>
        </w:rPr>
        <w:t>w przypadku płatności przelewem dokument potwierdzający dokonanie płatności musi precyzyjnie wskazywać dane sprzedawcy, przedmiot wydatku oraz datę poniesienia wydatku, natomiast jeśli dokument nie będzie spełniał wymienionych wymagań należy dodatkowo przedłożyć oświadczenie sprzedawcy o dacie uregulowania płatności za dokonane zakupy lub inne dokumenty umożliwiające bezsprzeczne stwierdzenie daty uregulowania płatności za dokonane zakupy,</w:t>
      </w:r>
    </w:p>
    <w:p w14:paraId="0ABEDD89" w14:textId="77777777" w:rsidR="00644584" w:rsidRPr="00644584" w:rsidRDefault="00644584" w:rsidP="00644584">
      <w:pPr>
        <w:numPr>
          <w:ilvl w:val="0"/>
          <w:numId w:val="20"/>
        </w:numPr>
        <w:spacing w:after="0"/>
        <w:jc w:val="both"/>
        <w:rPr>
          <w:rFonts w:ascii="Arial" w:hAnsi="Arial" w:cs="Arial"/>
          <w:b/>
          <w:bCs/>
          <w:sz w:val="24"/>
          <w:szCs w:val="24"/>
        </w:rPr>
      </w:pPr>
      <w:r w:rsidRPr="00644584">
        <w:rPr>
          <w:rFonts w:ascii="Arial" w:hAnsi="Arial" w:cs="Arial"/>
          <w:sz w:val="24"/>
          <w:szCs w:val="24"/>
        </w:rPr>
        <w:t>w przypadku zakupu sprzętu używanego należy przedłożyć oświadczenie sprzedawcy o tym, że dany sprzęt nie został zakupiony z wykorzystaniem środków publicznych krajowych lub pochodzących z funduszy Unii Europejskiej w okresie 7 lat poprzedzających datę dokonania sprzedaży,</w:t>
      </w:r>
    </w:p>
    <w:p w14:paraId="57458525" w14:textId="77777777" w:rsidR="00644584" w:rsidRPr="00644584" w:rsidRDefault="00644584" w:rsidP="00644584">
      <w:pPr>
        <w:numPr>
          <w:ilvl w:val="0"/>
          <w:numId w:val="20"/>
        </w:numPr>
        <w:spacing w:after="0"/>
        <w:jc w:val="both"/>
        <w:rPr>
          <w:rFonts w:ascii="Arial" w:hAnsi="Arial" w:cs="Arial"/>
          <w:b/>
          <w:bCs/>
          <w:sz w:val="24"/>
          <w:szCs w:val="24"/>
        </w:rPr>
      </w:pPr>
      <w:r w:rsidRPr="00644584">
        <w:rPr>
          <w:rFonts w:ascii="Arial" w:hAnsi="Arial" w:cs="Arial"/>
          <w:sz w:val="24"/>
          <w:szCs w:val="24"/>
        </w:rPr>
        <w:t xml:space="preserve">do rozliczenia nie mogą zostać przedstawione zakupy dokonane przez wnioskodawcę od podmiotów powiązanych kapitałowo, organizacyjnie, osobowo, rodzinnie (dotyczy współmałżonka, osób krewnych w I </w:t>
      </w:r>
      <w:proofErr w:type="spellStart"/>
      <w:r w:rsidRPr="00644584">
        <w:rPr>
          <w:rFonts w:ascii="Arial" w:hAnsi="Arial" w:cs="Arial"/>
          <w:sz w:val="24"/>
          <w:szCs w:val="24"/>
        </w:rPr>
        <w:t>i</w:t>
      </w:r>
      <w:proofErr w:type="spellEnd"/>
      <w:r w:rsidRPr="00644584">
        <w:rPr>
          <w:rFonts w:ascii="Arial" w:hAnsi="Arial" w:cs="Arial"/>
          <w:sz w:val="24"/>
          <w:szCs w:val="24"/>
        </w:rPr>
        <w:t xml:space="preserve"> II stopniu pokrewieństwa lub powinowatych I stopnia).</w:t>
      </w:r>
    </w:p>
    <w:p w14:paraId="2111B502" w14:textId="77777777" w:rsidR="00644584" w:rsidRPr="00644584" w:rsidRDefault="00644584" w:rsidP="00644584">
      <w:pPr>
        <w:numPr>
          <w:ilvl w:val="0"/>
          <w:numId w:val="17"/>
        </w:numPr>
        <w:spacing w:after="0"/>
        <w:jc w:val="both"/>
        <w:rPr>
          <w:rFonts w:ascii="Arial" w:hAnsi="Arial" w:cs="Arial"/>
          <w:sz w:val="24"/>
          <w:szCs w:val="24"/>
        </w:rPr>
      </w:pPr>
      <w:r w:rsidRPr="00644584">
        <w:rPr>
          <w:rFonts w:ascii="Arial" w:hAnsi="Arial" w:cs="Arial"/>
          <w:sz w:val="24"/>
          <w:szCs w:val="24"/>
        </w:rPr>
        <w:t>Przy rozpatrywaniu wniosków bierze się pod uwagę:</w:t>
      </w:r>
    </w:p>
    <w:p w14:paraId="3F59DC07" w14:textId="77777777" w:rsidR="00644584" w:rsidRPr="00644584" w:rsidRDefault="00644584" w:rsidP="00644584">
      <w:pPr>
        <w:numPr>
          <w:ilvl w:val="0"/>
          <w:numId w:val="21"/>
        </w:numPr>
        <w:spacing w:after="0"/>
        <w:jc w:val="both"/>
        <w:rPr>
          <w:rFonts w:ascii="Arial" w:hAnsi="Arial" w:cs="Arial"/>
          <w:sz w:val="24"/>
          <w:szCs w:val="24"/>
        </w:rPr>
      </w:pPr>
      <w:r w:rsidRPr="00644584">
        <w:rPr>
          <w:rFonts w:ascii="Arial" w:hAnsi="Arial" w:cs="Arial"/>
          <w:sz w:val="24"/>
          <w:szCs w:val="24"/>
        </w:rPr>
        <w:t>spełnienie warunków ogólnych przez wnioskodawcę,</w:t>
      </w:r>
    </w:p>
    <w:p w14:paraId="755ACB43" w14:textId="77777777" w:rsidR="00644584" w:rsidRPr="00644584" w:rsidRDefault="00644584" w:rsidP="00644584">
      <w:pPr>
        <w:numPr>
          <w:ilvl w:val="0"/>
          <w:numId w:val="21"/>
        </w:numPr>
        <w:spacing w:after="0"/>
        <w:jc w:val="both"/>
        <w:rPr>
          <w:rFonts w:ascii="Arial" w:hAnsi="Arial" w:cs="Arial"/>
          <w:sz w:val="24"/>
          <w:szCs w:val="24"/>
        </w:rPr>
      </w:pPr>
      <w:r w:rsidRPr="00644584">
        <w:rPr>
          <w:rFonts w:ascii="Arial" w:hAnsi="Arial" w:cs="Arial"/>
          <w:sz w:val="24"/>
          <w:szCs w:val="24"/>
        </w:rPr>
        <w:t>spełnianie kryteriów dodatkowych określonych w części II niniejszych zasad,</w:t>
      </w:r>
    </w:p>
    <w:p w14:paraId="3734B78F" w14:textId="77777777" w:rsidR="00644584" w:rsidRPr="00644584" w:rsidRDefault="00644584" w:rsidP="00644584">
      <w:pPr>
        <w:numPr>
          <w:ilvl w:val="0"/>
          <w:numId w:val="21"/>
        </w:numPr>
        <w:spacing w:after="0"/>
        <w:jc w:val="both"/>
        <w:rPr>
          <w:rFonts w:ascii="Arial" w:hAnsi="Arial" w:cs="Arial"/>
          <w:sz w:val="24"/>
          <w:szCs w:val="24"/>
        </w:rPr>
      </w:pPr>
      <w:r w:rsidRPr="00644584">
        <w:rPr>
          <w:rFonts w:ascii="Arial" w:hAnsi="Arial" w:cs="Arial"/>
          <w:sz w:val="24"/>
          <w:szCs w:val="24"/>
        </w:rPr>
        <w:t>wysokość dostępnych środków finansowych przeznaczonych na dofinansowanie podjęcia działalności gospodarczej,</w:t>
      </w:r>
    </w:p>
    <w:p w14:paraId="7C72CA47" w14:textId="77777777" w:rsidR="00644584" w:rsidRPr="00644584" w:rsidRDefault="00644584" w:rsidP="00644584">
      <w:pPr>
        <w:numPr>
          <w:ilvl w:val="0"/>
          <w:numId w:val="21"/>
        </w:numPr>
        <w:spacing w:after="0"/>
        <w:jc w:val="both"/>
        <w:rPr>
          <w:rFonts w:ascii="Arial" w:hAnsi="Arial" w:cs="Arial"/>
          <w:sz w:val="24"/>
          <w:szCs w:val="24"/>
        </w:rPr>
      </w:pPr>
      <w:r w:rsidRPr="00644584">
        <w:rPr>
          <w:rFonts w:ascii="Arial" w:hAnsi="Arial" w:cs="Arial"/>
          <w:sz w:val="24"/>
          <w:szCs w:val="24"/>
        </w:rPr>
        <w:t>spełnienie przez wnioskodawcę kryteriów dostępu do programów i projektów, z których finansowane jest dofinansowanie podejmowania działalności gospodarczej,</w:t>
      </w:r>
    </w:p>
    <w:p w14:paraId="5AC7041F" w14:textId="77777777" w:rsidR="00644584" w:rsidRPr="00644584" w:rsidRDefault="00644584" w:rsidP="00644584">
      <w:pPr>
        <w:numPr>
          <w:ilvl w:val="0"/>
          <w:numId w:val="21"/>
        </w:numPr>
        <w:spacing w:after="0"/>
        <w:jc w:val="both"/>
        <w:rPr>
          <w:rFonts w:ascii="Arial" w:hAnsi="Arial" w:cs="Arial"/>
          <w:sz w:val="24"/>
          <w:szCs w:val="24"/>
        </w:rPr>
      </w:pPr>
      <w:r w:rsidRPr="00644584">
        <w:rPr>
          <w:rFonts w:ascii="Arial" w:hAnsi="Arial" w:cs="Arial"/>
          <w:sz w:val="24"/>
          <w:szCs w:val="24"/>
        </w:rPr>
        <w:t>lokalizację planowanej działalności,</w:t>
      </w:r>
    </w:p>
    <w:p w14:paraId="1FF5FCB2" w14:textId="77777777" w:rsidR="00644584" w:rsidRPr="00644584" w:rsidRDefault="00644584" w:rsidP="00644584">
      <w:pPr>
        <w:numPr>
          <w:ilvl w:val="0"/>
          <w:numId w:val="21"/>
        </w:numPr>
        <w:spacing w:after="0"/>
        <w:jc w:val="both"/>
        <w:rPr>
          <w:rFonts w:ascii="Arial" w:hAnsi="Arial" w:cs="Arial"/>
          <w:sz w:val="24"/>
          <w:szCs w:val="24"/>
        </w:rPr>
      </w:pPr>
      <w:r w:rsidRPr="00644584">
        <w:rPr>
          <w:rFonts w:ascii="Arial" w:hAnsi="Arial" w:cs="Arial"/>
          <w:sz w:val="24"/>
          <w:szCs w:val="24"/>
        </w:rPr>
        <w:t>rodzaj planowanej działalności z uwzględnieniem sytuacji na niżańskim rynku pracy,</w:t>
      </w:r>
    </w:p>
    <w:p w14:paraId="3AEBED90" w14:textId="77777777" w:rsidR="00644584" w:rsidRPr="00644584" w:rsidRDefault="00644584" w:rsidP="00644584">
      <w:pPr>
        <w:numPr>
          <w:ilvl w:val="0"/>
          <w:numId w:val="21"/>
        </w:numPr>
        <w:spacing w:after="0"/>
        <w:jc w:val="both"/>
        <w:rPr>
          <w:rFonts w:ascii="Arial" w:hAnsi="Arial" w:cs="Arial"/>
          <w:sz w:val="24"/>
          <w:szCs w:val="24"/>
        </w:rPr>
      </w:pPr>
      <w:r w:rsidRPr="00644584">
        <w:rPr>
          <w:rFonts w:ascii="Arial" w:hAnsi="Arial" w:cs="Arial"/>
          <w:sz w:val="24"/>
          <w:szCs w:val="24"/>
        </w:rPr>
        <w:t>opis planowanego przedsięwzięcia (rozeznanie rynku, wymagane koncesje, zezwolenia, sposób pozyskania lokalu),</w:t>
      </w:r>
    </w:p>
    <w:p w14:paraId="0805904C" w14:textId="77777777" w:rsidR="00644584" w:rsidRPr="00644584" w:rsidRDefault="00644584" w:rsidP="00644584">
      <w:pPr>
        <w:numPr>
          <w:ilvl w:val="0"/>
          <w:numId w:val="21"/>
        </w:numPr>
        <w:spacing w:after="0"/>
        <w:jc w:val="both"/>
        <w:rPr>
          <w:rFonts w:ascii="Arial" w:hAnsi="Arial" w:cs="Arial"/>
          <w:sz w:val="24"/>
          <w:szCs w:val="24"/>
        </w:rPr>
      </w:pPr>
      <w:r w:rsidRPr="00644584">
        <w:rPr>
          <w:rFonts w:ascii="Arial" w:hAnsi="Arial" w:cs="Arial"/>
          <w:sz w:val="24"/>
          <w:szCs w:val="24"/>
        </w:rPr>
        <w:t>kalkulację kosztów planowanej działalności,</w:t>
      </w:r>
    </w:p>
    <w:p w14:paraId="587D6510" w14:textId="77777777" w:rsidR="00644584" w:rsidRPr="00644584" w:rsidRDefault="00644584" w:rsidP="00644584">
      <w:pPr>
        <w:numPr>
          <w:ilvl w:val="0"/>
          <w:numId w:val="21"/>
        </w:numPr>
        <w:spacing w:after="0"/>
        <w:jc w:val="both"/>
        <w:rPr>
          <w:rFonts w:ascii="Arial" w:hAnsi="Arial" w:cs="Arial"/>
          <w:sz w:val="24"/>
          <w:szCs w:val="24"/>
        </w:rPr>
      </w:pPr>
      <w:r w:rsidRPr="00644584">
        <w:rPr>
          <w:rFonts w:ascii="Arial" w:hAnsi="Arial" w:cs="Arial"/>
          <w:sz w:val="24"/>
          <w:szCs w:val="24"/>
        </w:rPr>
        <w:t>przygotowanie merytoryczne wnioskodawcy do podjęcia i prowadzenia wnioskowanej działalności gospodarczej,</w:t>
      </w:r>
    </w:p>
    <w:p w14:paraId="5D9AEC28" w14:textId="77777777" w:rsidR="00644584" w:rsidRPr="00644584" w:rsidRDefault="00644584" w:rsidP="00644584">
      <w:pPr>
        <w:numPr>
          <w:ilvl w:val="0"/>
          <w:numId w:val="21"/>
        </w:numPr>
        <w:spacing w:after="0"/>
        <w:jc w:val="both"/>
        <w:rPr>
          <w:rFonts w:ascii="Arial" w:hAnsi="Arial" w:cs="Arial"/>
          <w:sz w:val="24"/>
          <w:szCs w:val="24"/>
        </w:rPr>
      </w:pPr>
      <w:r w:rsidRPr="00644584">
        <w:rPr>
          <w:rFonts w:ascii="Arial" w:hAnsi="Arial" w:cs="Arial"/>
          <w:sz w:val="24"/>
          <w:szCs w:val="24"/>
        </w:rPr>
        <w:t>adekwatność planowanych zakupów do planowanej działalności,</w:t>
      </w:r>
    </w:p>
    <w:p w14:paraId="1B62901A" w14:textId="77777777" w:rsidR="00644584" w:rsidRPr="00644584" w:rsidRDefault="00644584" w:rsidP="00644584">
      <w:pPr>
        <w:numPr>
          <w:ilvl w:val="0"/>
          <w:numId w:val="21"/>
        </w:numPr>
        <w:spacing w:after="0"/>
        <w:jc w:val="both"/>
        <w:rPr>
          <w:rFonts w:ascii="Arial" w:hAnsi="Arial" w:cs="Arial"/>
          <w:sz w:val="24"/>
          <w:szCs w:val="24"/>
        </w:rPr>
      </w:pPr>
      <w:r w:rsidRPr="00644584">
        <w:rPr>
          <w:rFonts w:ascii="Arial" w:hAnsi="Arial" w:cs="Arial"/>
          <w:sz w:val="24"/>
          <w:szCs w:val="24"/>
        </w:rPr>
        <w:t>proponowaną formę zabezpieczenia.</w:t>
      </w:r>
    </w:p>
    <w:p w14:paraId="2F3EF98E" w14:textId="77777777" w:rsidR="00644584" w:rsidRPr="00644584" w:rsidRDefault="00644584" w:rsidP="00644584">
      <w:pPr>
        <w:numPr>
          <w:ilvl w:val="0"/>
          <w:numId w:val="17"/>
        </w:numPr>
        <w:spacing w:after="0"/>
        <w:jc w:val="both"/>
        <w:rPr>
          <w:rFonts w:ascii="Arial" w:hAnsi="Arial" w:cs="Arial"/>
          <w:sz w:val="24"/>
          <w:szCs w:val="24"/>
        </w:rPr>
      </w:pPr>
      <w:r w:rsidRPr="00644584">
        <w:rPr>
          <w:rFonts w:ascii="Arial" w:hAnsi="Arial" w:cs="Arial"/>
          <w:b/>
          <w:bCs/>
          <w:sz w:val="24"/>
          <w:szCs w:val="24"/>
        </w:rPr>
        <w:t>Formy zabezpieczenia zwrotu dofinansowania</w:t>
      </w:r>
      <w:r w:rsidRPr="00644584">
        <w:rPr>
          <w:rFonts w:ascii="Arial" w:hAnsi="Arial" w:cs="Arial"/>
          <w:sz w:val="24"/>
          <w:szCs w:val="24"/>
        </w:rPr>
        <w:t>:</w:t>
      </w:r>
    </w:p>
    <w:p w14:paraId="306D095A" w14:textId="17A60485" w:rsidR="00AD48DF" w:rsidRDefault="00644584" w:rsidP="00AD48DF">
      <w:pPr>
        <w:numPr>
          <w:ilvl w:val="0"/>
          <w:numId w:val="22"/>
        </w:numPr>
        <w:spacing w:after="0"/>
        <w:jc w:val="both"/>
        <w:rPr>
          <w:rFonts w:ascii="Arial" w:hAnsi="Arial" w:cs="Arial"/>
          <w:sz w:val="24"/>
          <w:szCs w:val="24"/>
        </w:rPr>
      </w:pPr>
      <w:r w:rsidRPr="00644584">
        <w:rPr>
          <w:rFonts w:ascii="Arial" w:hAnsi="Arial" w:cs="Arial"/>
          <w:b/>
          <w:bCs/>
          <w:sz w:val="24"/>
          <w:szCs w:val="24"/>
        </w:rPr>
        <w:t>poręczenie udzielone przez osobę fizyczną</w:t>
      </w:r>
      <w:r w:rsidRPr="00644584">
        <w:rPr>
          <w:rFonts w:ascii="Arial" w:hAnsi="Arial" w:cs="Arial"/>
          <w:sz w:val="24"/>
          <w:szCs w:val="24"/>
        </w:rPr>
        <w:t xml:space="preserve"> – </w:t>
      </w:r>
      <w:r w:rsidRPr="00644584">
        <w:rPr>
          <w:rFonts w:ascii="Arial" w:hAnsi="Arial" w:cs="Arial"/>
          <w:iCs/>
          <w:sz w:val="24"/>
          <w:szCs w:val="24"/>
        </w:rPr>
        <w:t xml:space="preserve">w przypadku zabezpieczenia w formie poręczenia osób trzecich wg prawa cywilnego wymagane jest poręczenie przez </w:t>
      </w:r>
      <w:r w:rsidRPr="00644584">
        <w:rPr>
          <w:rFonts w:ascii="Arial" w:hAnsi="Arial" w:cs="Arial"/>
          <w:b/>
          <w:bCs/>
          <w:iCs/>
          <w:sz w:val="24"/>
          <w:szCs w:val="24"/>
        </w:rPr>
        <w:t>1 osobę fizyczną</w:t>
      </w:r>
      <w:r w:rsidRPr="00644584">
        <w:rPr>
          <w:rFonts w:ascii="Arial" w:hAnsi="Arial" w:cs="Arial"/>
          <w:iCs/>
          <w:sz w:val="24"/>
          <w:szCs w:val="24"/>
        </w:rPr>
        <w:t xml:space="preserve">, przy czym </w:t>
      </w:r>
      <w:r w:rsidR="00AD48DF" w:rsidRPr="00387355">
        <w:rPr>
          <w:rFonts w:ascii="Arial" w:hAnsi="Arial" w:cs="Arial"/>
          <w:iCs/>
          <w:sz w:val="24"/>
          <w:szCs w:val="24"/>
        </w:rPr>
        <w:t xml:space="preserve">miesięczny dochód </w:t>
      </w:r>
      <w:r w:rsidR="00AD48DF">
        <w:rPr>
          <w:rFonts w:ascii="Arial" w:hAnsi="Arial" w:cs="Arial"/>
          <w:iCs/>
          <w:sz w:val="24"/>
          <w:szCs w:val="24"/>
        </w:rPr>
        <w:t>netto</w:t>
      </w:r>
      <w:r w:rsidR="00AD48DF" w:rsidRPr="00387355">
        <w:rPr>
          <w:rFonts w:ascii="Arial" w:hAnsi="Arial" w:cs="Arial"/>
          <w:iCs/>
          <w:sz w:val="24"/>
          <w:szCs w:val="24"/>
        </w:rPr>
        <w:t xml:space="preserve"> tej osoby (po pomniejszeniu o zobowiązania finansowe) nie może być niższy niż</w:t>
      </w:r>
      <w:r w:rsidR="00AD48DF">
        <w:rPr>
          <w:rFonts w:ascii="Arial" w:hAnsi="Arial" w:cs="Arial"/>
          <w:iCs/>
          <w:sz w:val="24"/>
          <w:szCs w:val="24"/>
        </w:rPr>
        <w:t xml:space="preserve"> </w:t>
      </w:r>
      <w:r w:rsidR="00AD48DF" w:rsidRPr="00AD48DF">
        <w:rPr>
          <w:rFonts w:ascii="Arial" w:hAnsi="Arial" w:cs="Arial"/>
          <w:b/>
          <w:bCs/>
          <w:iCs/>
          <w:sz w:val="24"/>
          <w:szCs w:val="24"/>
        </w:rPr>
        <w:t>5</w:t>
      </w:r>
      <w:r w:rsidR="00385098">
        <w:rPr>
          <w:rFonts w:ascii="Arial" w:hAnsi="Arial" w:cs="Arial"/>
          <w:b/>
          <w:bCs/>
          <w:iCs/>
          <w:sz w:val="24"/>
          <w:szCs w:val="24"/>
        </w:rPr>
        <w:t>1</w:t>
      </w:r>
      <w:r w:rsidR="00AD48DF" w:rsidRPr="00AD48DF">
        <w:rPr>
          <w:rFonts w:ascii="Arial" w:hAnsi="Arial" w:cs="Arial"/>
          <w:b/>
          <w:bCs/>
          <w:iCs/>
          <w:sz w:val="24"/>
          <w:szCs w:val="24"/>
        </w:rPr>
        <w:t>00,00zł</w:t>
      </w:r>
      <w:r w:rsidR="00AD48DF">
        <w:rPr>
          <w:rFonts w:ascii="Arial" w:hAnsi="Arial" w:cs="Arial"/>
          <w:iCs/>
          <w:sz w:val="24"/>
          <w:szCs w:val="24"/>
        </w:rPr>
        <w:t xml:space="preserve"> </w:t>
      </w:r>
      <w:r w:rsidR="00AD48DF" w:rsidRPr="00387355">
        <w:rPr>
          <w:rFonts w:ascii="Arial" w:hAnsi="Arial" w:cs="Arial"/>
          <w:iCs/>
          <w:sz w:val="24"/>
          <w:szCs w:val="24"/>
        </w:rPr>
        <w:t>albo</w:t>
      </w:r>
      <w:r w:rsidR="00AD48DF">
        <w:rPr>
          <w:rFonts w:ascii="Arial" w:hAnsi="Arial" w:cs="Arial"/>
          <w:iCs/>
          <w:sz w:val="24"/>
          <w:szCs w:val="24"/>
        </w:rPr>
        <w:t> </w:t>
      </w:r>
      <w:r w:rsidR="00AD48DF" w:rsidRPr="00387355">
        <w:rPr>
          <w:rFonts w:ascii="Arial" w:hAnsi="Arial" w:cs="Arial"/>
          <w:iCs/>
          <w:sz w:val="24"/>
          <w:szCs w:val="24"/>
        </w:rPr>
        <w:t xml:space="preserve">poręczenie przez </w:t>
      </w:r>
      <w:r w:rsidR="00AD48DF" w:rsidRPr="00AD48DF">
        <w:rPr>
          <w:rFonts w:ascii="Arial" w:hAnsi="Arial" w:cs="Arial"/>
          <w:b/>
          <w:bCs/>
          <w:iCs/>
          <w:sz w:val="24"/>
          <w:szCs w:val="24"/>
        </w:rPr>
        <w:t>2 osoby fizyczne</w:t>
      </w:r>
      <w:r w:rsidR="00AD48DF" w:rsidRPr="00387355">
        <w:rPr>
          <w:rFonts w:ascii="Arial" w:hAnsi="Arial" w:cs="Arial"/>
          <w:iCs/>
          <w:sz w:val="24"/>
          <w:szCs w:val="24"/>
        </w:rPr>
        <w:t xml:space="preserve">, </w:t>
      </w:r>
      <w:r w:rsidR="00AD48DF" w:rsidRPr="00387355">
        <w:rPr>
          <w:rFonts w:ascii="Arial" w:hAnsi="Arial" w:cs="Arial"/>
          <w:iCs/>
          <w:sz w:val="24"/>
          <w:szCs w:val="24"/>
        </w:rPr>
        <w:lastRenderedPageBreak/>
        <w:t xml:space="preserve">przy czym miesięczny dochód </w:t>
      </w:r>
      <w:r w:rsidR="00AD48DF">
        <w:rPr>
          <w:rFonts w:ascii="Arial" w:hAnsi="Arial" w:cs="Arial"/>
          <w:iCs/>
          <w:sz w:val="24"/>
          <w:szCs w:val="24"/>
        </w:rPr>
        <w:t>netto</w:t>
      </w:r>
      <w:r w:rsidR="00AD48DF" w:rsidRPr="00387355">
        <w:rPr>
          <w:rFonts w:ascii="Arial" w:hAnsi="Arial" w:cs="Arial"/>
          <w:iCs/>
          <w:sz w:val="24"/>
          <w:szCs w:val="24"/>
        </w:rPr>
        <w:t xml:space="preserve"> każdej z tych osób (po pomniejszeniu o</w:t>
      </w:r>
      <w:r w:rsidR="00AD48DF">
        <w:rPr>
          <w:rFonts w:ascii="Arial" w:hAnsi="Arial" w:cs="Arial"/>
          <w:iCs/>
          <w:sz w:val="24"/>
          <w:szCs w:val="24"/>
        </w:rPr>
        <w:t> </w:t>
      </w:r>
      <w:r w:rsidR="00AD48DF" w:rsidRPr="00387355">
        <w:rPr>
          <w:rFonts w:ascii="Arial" w:hAnsi="Arial" w:cs="Arial"/>
          <w:iCs/>
          <w:sz w:val="24"/>
          <w:szCs w:val="24"/>
        </w:rPr>
        <w:t xml:space="preserve">zobowiązania finansowe) nie może być niższy niż </w:t>
      </w:r>
      <w:r w:rsidR="00AD48DF" w:rsidRPr="00AD48DF">
        <w:rPr>
          <w:rFonts w:ascii="Arial" w:hAnsi="Arial" w:cs="Arial"/>
          <w:b/>
          <w:bCs/>
          <w:iCs/>
          <w:sz w:val="24"/>
          <w:szCs w:val="24"/>
        </w:rPr>
        <w:t>4</w:t>
      </w:r>
      <w:r w:rsidR="00385098">
        <w:rPr>
          <w:rFonts w:ascii="Arial" w:hAnsi="Arial" w:cs="Arial"/>
          <w:b/>
          <w:bCs/>
          <w:iCs/>
          <w:sz w:val="24"/>
          <w:szCs w:val="24"/>
        </w:rPr>
        <w:t>1</w:t>
      </w:r>
      <w:r w:rsidR="00AD48DF" w:rsidRPr="00AD48DF">
        <w:rPr>
          <w:rFonts w:ascii="Arial" w:hAnsi="Arial" w:cs="Arial"/>
          <w:b/>
          <w:bCs/>
          <w:iCs/>
          <w:sz w:val="24"/>
          <w:szCs w:val="24"/>
        </w:rPr>
        <w:t>00,00zł</w:t>
      </w:r>
      <w:r w:rsidR="00AD48DF" w:rsidRPr="00387355">
        <w:rPr>
          <w:rFonts w:ascii="Arial" w:hAnsi="Arial" w:cs="Arial"/>
          <w:iCs/>
          <w:sz w:val="24"/>
          <w:szCs w:val="24"/>
        </w:rPr>
        <w:t>.</w:t>
      </w:r>
    </w:p>
    <w:p w14:paraId="25755E9E" w14:textId="77777777" w:rsidR="00AD48DF" w:rsidRDefault="00AD48DF" w:rsidP="00AD48DF">
      <w:pPr>
        <w:spacing w:after="0"/>
        <w:ind w:left="1069"/>
        <w:jc w:val="both"/>
        <w:rPr>
          <w:rFonts w:ascii="Arial" w:hAnsi="Arial" w:cs="Arial"/>
          <w:sz w:val="24"/>
          <w:szCs w:val="24"/>
        </w:rPr>
      </w:pPr>
      <w:r w:rsidRPr="00AD48DF">
        <w:rPr>
          <w:rFonts w:ascii="Arial" w:hAnsi="Arial" w:cs="Arial"/>
          <w:bCs/>
          <w:iCs/>
          <w:sz w:val="24"/>
          <w:szCs w:val="24"/>
        </w:rPr>
        <w:t>Poręczycielem</w:t>
      </w:r>
      <w:r w:rsidRPr="00AD48DF">
        <w:rPr>
          <w:rFonts w:ascii="Arial" w:hAnsi="Arial" w:cs="Arial"/>
          <w:b/>
          <w:iCs/>
          <w:sz w:val="24"/>
          <w:szCs w:val="24"/>
        </w:rPr>
        <w:t xml:space="preserve"> może </w:t>
      </w:r>
      <w:r w:rsidRPr="00AD48DF">
        <w:rPr>
          <w:rFonts w:ascii="Arial" w:hAnsi="Arial" w:cs="Arial"/>
          <w:bCs/>
          <w:iCs/>
          <w:sz w:val="24"/>
          <w:szCs w:val="24"/>
        </w:rPr>
        <w:t>być</w:t>
      </w:r>
      <w:r w:rsidRPr="00AD48DF">
        <w:rPr>
          <w:rFonts w:ascii="Arial" w:hAnsi="Arial" w:cs="Arial"/>
          <w:iCs/>
          <w:sz w:val="24"/>
          <w:szCs w:val="24"/>
        </w:rPr>
        <w:t>:</w:t>
      </w:r>
    </w:p>
    <w:p w14:paraId="6E7A66C0" w14:textId="77777777" w:rsidR="00AD48DF" w:rsidRDefault="00AD48DF" w:rsidP="00AD48DF">
      <w:pPr>
        <w:spacing w:after="0"/>
        <w:ind w:left="1069"/>
        <w:jc w:val="both"/>
        <w:rPr>
          <w:rFonts w:ascii="Arial" w:hAnsi="Arial" w:cs="Arial"/>
          <w:sz w:val="24"/>
          <w:szCs w:val="24"/>
        </w:rPr>
      </w:pPr>
      <w:r w:rsidRPr="00AD48DF">
        <w:rPr>
          <w:rFonts w:ascii="Arial" w:hAnsi="Arial" w:cs="Arial"/>
          <w:iCs/>
          <w:sz w:val="24"/>
          <w:szCs w:val="24"/>
        </w:rPr>
        <w:t>-</w:t>
      </w:r>
      <w:r>
        <w:rPr>
          <w:rFonts w:ascii="Arial" w:hAnsi="Arial" w:cs="Arial"/>
          <w:iCs/>
          <w:sz w:val="24"/>
          <w:szCs w:val="24"/>
        </w:rPr>
        <w:t xml:space="preserve"> </w:t>
      </w:r>
      <w:r w:rsidRPr="00AD48DF">
        <w:rPr>
          <w:rFonts w:ascii="Arial" w:hAnsi="Arial" w:cs="Arial"/>
          <w:iCs/>
          <w:sz w:val="24"/>
          <w:szCs w:val="24"/>
        </w:rPr>
        <w:t>osoba osiągająca dochód z tytułu: stosunku pracy, prowadzenia działalności gospodarczej, emerytury lub renty,</w:t>
      </w:r>
    </w:p>
    <w:p w14:paraId="2424689A" w14:textId="77777777" w:rsidR="00AD48DF" w:rsidRDefault="00AD48DF" w:rsidP="00AD48DF">
      <w:pPr>
        <w:spacing w:after="0"/>
        <w:ind w:left="1069"/>
        <w:jc w:val="both"/>
        <w:rPr>
          <w:rFonts w:ascii="Arial" w:hAnsi="Arial" w:cs="Arial"/>
          <w:sz w:val="24"/>
          <w:szCs w:val="24"/>
        </w:rPr>
      </w:pPr>
      <w:r>
        <w:rPr>
          <w:rFonts w:ascii="Arial" w:hAnsi="Arial" w:cs="Arial"/>
          <w:sz w:val="24"/>
          <w:szCs w:val="24"/>
        </w:rPr>
        <w:t xml:space="preserve">- </w:t>
      </w:r>
      <w:r w:rsidRPr="00AD48DF">
        <w:rPr>
          <w:rFonts w:ascii="Arial" w:hAnsi="Arial" w:cs="Arial"/>
          <w:iCs/>
          <w:sz w:val="24"/>
          <w:szCs w:val="24"/>
        </w:rPr>
        <w:t>osoba, która nie ukończyła 70 roku życia,</w:t>
      </w:r>
    </w:p>
    <w:p w14:paraId="2FD74E80" w14:textId="16BEC2D0" w:rsidR="00AD48DF" w:rsidRDefault="00AD48DF" w:rsidP="00AD48DF">
      <w:pPr>
        <w:spacing w:after="0"/>
        <w:ind w:left="1069"/>
        <w:jc w:val="both"/>
        <w:rPr>
          <w:rFonts w:ascii="Arial" w:hAnsi="Arial" w:cs="Arial"/>
          <w:iCs/>
          <w:sz w:val="24"/>
          <w:szCs w:val="24"/>
        </w:rPr>
      </w:pPr>
      <w:r>
        <w:rPr>
          <w:rFonts w:ascii="Arial" w:hAnsi="Arial" w:cs="Arial"/>
          <w:sz w:val="24"/>
          <w:szCs w:val="24"/>
        </w:rPr>
        <w:t xml:space="preserve">- </w:t>
      </w:r>
      <w:r w:rsidRPr="00AD48DF">
        <w:rPr>
          <w:rFonts w:ascii="Arial" w:hAnsi="Arial" w:cs="Arial"/>
          <w:iCs/>
          <w:sz w:val="24"/>
          <w:szCs w:val="24"/>
        </w:rPr>
        <w:t>osoba, wobec której nie są ustanowione zajęcia sądowe lub</w:t>
      </w:r>
      <w:r>
        <w:rPr>
          <w:rFonts w:ascii="Arial" w:hAnsi="Arial" w:cs="Arial"/>
          <w:iCs/>
          <w:sz w:val="24"/>
          <w:szCs w:val="24"/>
        </w:rPr>
        <w:t> </w:t>
      </w:r>
      <w:r w:rsidRPr="00AD48DF">
        <w:rPr>
          <w:rFonts w:ascii="Arial" w:hAnsi="Arial" w:cs="Arial"/>
          <w:iCs/>
          <w:sz w:val="24"/>
          <w:szCs w:val="24"/>
        </w:rPr>
        <w:t>administracyjne</w:t>
      </w:r>
      <w:r>
        <w:rPr>
          <w:rFonts w:ascii="Arial" w:hAnsi="Arial" w:cs="Arial"/>
          <w:iCs/>
          <w:sz w:val="24"/>
          <w:szCs w:val="24"/>
        </w:rPr>
        <w:t>.</w:t>
      </w:r>
    </w:p>
    <w:p w14:paraId="7D2A4805" w14:textId="77777777" w:rsidR="00AD48DF" w:rsidRDefault="00AD48DF" w:rsidP="00AD48DF">
      <w:pPr>
        <w:spacing w:after="0"/>
        <w:ind w:left="1069"/>
        <w:jc w:val="both"/>
        <w:rPr>
          <w:rFonts w:ascii="Arial" w:hAnsi="Arial" w:cs="Arial"/>
          <w:sz w:val="24"/>
          <w:szCs w:val="24"/>
        </w:rPr>
      </w:pPr>
      <w:r w:rsidRPr="00AD48DF">
        <w:rPr>
          <w:rFonts w:ascii="Arial" w:hAnsi="Arial" w:cs="Arial"/>
          <w:bCs/>
          <w:iCs/>
          <w:sz w:val="24"/>
          <w:szCs w:val="24"/>
        </w:rPr>
        <w:t>Poręczycielem</w:t>
      </w:r>
      <w:r w:rsidRPr="00387355">
        <w:rPr>
          <w:rFonts w:ascii="Arial" w:hAnsi="Arial" w:cs="Arial"/>
          <w:b/>
          <w:iCs/>
          <w:sz w:val="24"/>
          <w:szCs w:val="24"/>
        </w:rPr>
        <w:t xml:space="preserve"> nie może </w:t>
      </w:r>
      <w:r w:rsidRPr="00AD48DF">
        <w:rPr>
          <w:rFonts w:ascii="Arial" w:hAnsi="Arial" w:cs="Arial"/>
          <w:bCs/>
          <w:iCs/>
          <w:sz w:val="24"/>
          <w:szCs w:val="24"/>
        </w:rPr>
        <w:t>być</w:t>
      </w:r>
      <w:r w:rsidRPr="00387355">
        <w:rPr>
          <w:rFonts w:ascii="Arial" w:hAnsi="Arial" w:cs="Arial"/>
          <w:b/>
          <w:iCs/>
          <w:sz w:val="24"/>
          <w:szCs w:val="24"/>
        </w:rPr>
        <w:t>:</w:t>
      </w:r>
    </w:p>
    <w:p w14:paraId="1790DF4C" w14:textId="77777777" w:rsidR="00AD48DF" w:rsidRDefault="00AD48DF" w:rsidP="00AD48DF">
      <w:pPr>
        <w:spacing w:after="0"/>
        <w:ind w:left="1069"/>
        <w:jc w:val="both"/>
        <w:rPr>
          <w:rFonts w:ascii="Arial" w:hAnsi="Arial" w:cs="Arial"/>
          <w:sz w:val="24"/>
          <w:szCs w:val="24"/>
        </w:rPr>
      </w:pPr>
      <w:r>
        <w:rPr>
          <w:rFonts w:ascii="Arial" w:hAnsi="Arial" w:cs="Arial"/>
          <w:sz w:val="24"/>
          <w:szCs w:val="24"/>
        </w:rPr>
        <w:t xml:space="preserve">- </w:t>
      </w:r>
      <w:r w:rsidRPr="00AD48DF">
        <w:rPr>
          <w:rFonts w:ascii="Arial" w:hAnsi="Arial" w:cs="Arial"/>
          <w:iCs/>
          <w:sz w:val="24"/>
          <w:szCs w:val="24"/>
        </w:rPr>
        <w:t>współmałżonek wnioskodawcy,</w:t>
      </w:r>
    </w:p>
    <w:p w14:paraId="39689D92" w14:textId="77777777" w:rsidR="00AD48DF" w:rsidRDefault="00AD48DF" w:rsidP="00AD48DF">
      <w:pPr>
        <w:spacing w:after="0"/>
        <w:ind w:left="1069"/>
        <w:jc w:val="both"/>
        <w:rPr>
          <w:rFonts w:ascii="Arial" w:hAnsi="Arial" w:cs="Arial"/>
          <w:sz w:val="24"/>
          <w:szCs w:val="24"/>
        </w:rPr>
      </w:pPr>
      <w:r>
        <w:rPr>
          <w:rFonts w:ascii="Arial" w:hAnsi="Arial" w:cs="Arial"/>
          <w:sz w:val="24"/>
          <w:szCs w:val="24"/>
        </w:rPr>
        <w:t xml:space="preserve">- </w:t>
      </w:r>
      <w:r w:rsidRPr="00AD48DF">
        <w:rPr>
          <w:rFonts w:ascii="Arial" w:hAnsi="Arial" w:cs="Arial"/>
          <w:iCs/>
          <w:sz w:val="24"/>
          <w:szCs w:val="24"/>
        </w:rPr>
        <w:t>współmałżonek poręczyciela, jeżeli pozostaje w ustawowej majątkowej wspólności małżeńskiej,</w:t>
      </w:r>
    </w:p>
    <w:p w14:paraId="60695DDB" w14:textId="07EA207E" w:rsidR="00AD48DF" w:rsidRDefault="00AD48DF" w:rsidP="00AD48DF">
      <w:pPr>
        <w:spacing w:after="0"/>
        <w:ind w:left="1069"/>
        <w:jc w:val="both"/>
        <w:rPr>
          <w:rFonts w:ascii="Arial" w:hAnsi="Arial" w:cs="Arial"/>
          <w:iCs/>
          <w:sz w:val="24"/>
          <w:szCs w:val="24"/>
        </w:rPr>
      </w:pPr>
      <w:r>
        <w:rPr>
          <w:rFonts w:ascii="Arial" w:hAnsi="Arial" w:cs="Arial"/>
          <w:sz w:val="24"/>
          <w:szCs w:val="24"/>
        </w:rPr>
        <w:t xml:space="preserve">- </w:t>
      </w:r>
      <w:r w:rsidRPr="00AD48DF">
        <w:rPr>
          <w:rFonts w:ascii="Arial" w:hAnsi="Arial" w:cs="Arial"/>
          <w:iCs/>
          <w:sz w:val="24"/>
          <w:szCs w:val="24"/>
        </w:rPr>
        <w:t>poręczyciel innej umowy realizowanej przez Powiatowy Urząd Pracy w</w:t>
      </w:r>
      <w:r>
        <w:rPr>
          <w:rFonts w:ascii="Arial" w:hAnsi="Arial" w:cs="Arial"/>
          <w:iCs/>
          <w:sz w:val="24"/>
          <w:szCs w:val="24"/>
        </w:rPr>
        <w:t> </w:t>
      </w:r>
      <w:r w:rsidRPr="00AD48DF">
        <w:rPr>
          <w:rFonts w:ascii="Arial" w:hAnsi="Arial" w:cs="Arial"/>
          <w:iCs/>
          <w:sz w:val="24"/>
          <w:szCs w:val="24"/>
        </w:rPr>
        <w:t>Nisku</w:t>
      </w:r>
      <w:r>
        <w:rPr>
          <w:rFonts w:ascii="Arial" w:hAnsi="Arial" w:cs="Arial"/>
          <w:iCs/>
          <w:sz w:val="24"/>
          <w:szCs w:val="24"/>
        </w:rPr>
        <w:t xml:space="preserve"> </w:t>
      </w:r>
      <w:r w:rsidRPr="00AD48DF">
        <w:rPr>
          <w:rFonts w:ascii="Arial" w:hAnsi="Arial" w:cs="Arial"/>
          <w:iCs/>
          <w:sz w:val="24"/>
          <w:szCs w:val="24"/>
        </w:rPr>
        <w:t>w sprawie:</w:t>
      </w:r>
    </w:p>
    <w:p w14:paraId="5CA2FDC7" w14:textId="77777777" w:rsidR="00AD48DF" w:rsidRPr="00AD48DF" w:rsidRDefault="00AD48DF" w:rsidP="00AD48DF">
      <w:pPr>
        <w:pStyle w:val="Akapitzlist"/>
        <w:numPr>
          <w:ilvl w:val="0"/>
          <w:numId w:val="28"/>
        </w:numPr>
        <w:spacing w:after="0"/>
        <w:jc w:val="both"/>
        <w:rPr>
          <w:rFonts w:ascii="Arial" w:hAnsi="Arial" w:cs="Arial"/>
          <w:sz w:val="24"/>
          <w:szCs w:val="24"/>
        </w:rPr>
      </w:pPr>
      <w:r w:rsidRPr="00AD48DF">
        <w:rPr>
          <w:rFonts w:ascii="Arial" w:hAnsi="Arial" w:cs="Arial"/>
          <w:iCs/>
          <w:sz w:val="24"/>
          <w:szCs w:val="24"/>
        </w:rPr>
        <w:t>dofinansowania podjęcia działalności gospodarczej, jeżeli nie upłynął wymagany okres prowadzenia działalności gospodarczej,</w:t>
      </w:r>
    </w:p>
    <w:p w14:paraId="1F9F6240" w14:textId="77B99B43" w:rsidR="00AD48DF" w:rsidRPr="00AD48DF" w:rsidRDefault="00AD48DF" w:rsidP="00AD48DF">
      <w:pPr>
        <w:pStyle w:val="Akapitzlist"/>
        <w:numPr>
          <w:ilvl w:val="0"/>
          <w:numId w:val="28"/>
        </w:numPr>
        <w:spacing w:after="0"/>
        <w:jc w:val="both"/>
        <w:rPr>
          <w:rFonts w:ascii="Arial" w:hAnsi="Arial" w:cs="Arial"/>
          <w:sz w:val="24"/>
          <w:szCs w:val="24"/>
        </w:rPr>
      </w:pPr>
      <w:r w:rsidRPr="00AD48DF">
        <w:rPr>
          <w:rFonts w:ascii="Arial" w:hAnsi="Arial" w:cs="Arial"/>
          <w:iCs/>
          <w:sz w:val="24"/>
          <w:szCs w:val="24"/>
        </w:rPr>
        <w:t>refundacji kosztów wyposażenia lub doposażenia stanowiska pracy, jeżeli nie upłynął wymagany okres zatrudnienia skierowanego bezrobotnego.</w:t>
      </w:r>
    </w:p>
    <w:p w14:paraId="4860130E" w14:textId="6C8E8100" w:rsidR="00AD48DF" w:rsidRDefault="00AD48DF" w:rsidP="00AD48DF">
      <w:pPr>
        <w:spacing w:after="0"/>
        <w:ind w:left="1069"/>
        <w:jc w:val="both"/>
        <w:rPr>
          <w:rFonts w:ascii="Arial" w:hAnsi="Arial" w:cs="Arial"/>
          <w:iCs/>
          <w:sz w:val="24"/>
          <w:szCs w:val="24"/>
        </w:rPr>
      </w:pPr>
      <w:r w:rsidRPr="00745CCB">
        <w:rPr>
          <w:rFonts w:ascii="Arial" w:hAnsi="Arial" w:cs="Arial"/>
          <w:iCs/>
          <w:sz w:val="24"/>
          <w:szCs w:val="24"/>
        </w:rPr>
        <w:t>Urząd zastrzega sobie prawo do odmowy zaakceptowania poręczenia również w</w:t>
      </w:r>
      <w:r>
        <w:rPr>
          <w:rFonts w:ascii="Arial" w:hAnsi="Arial" w:cs="Arial"/>
          <w:iCs/>
          <w:sz w:val="24"/>
          <w:szCs w:val="24"/>
        </w:rPr>
        <w:t> </w:t>
      </w:r>
      <w:r w:rsidRPr="00745CCB">
        <w:rPr>
          <w:rFonts w:ascii="Arial" w:hAnsi="Arial" w:cs="Arial"/>
          <w:iCs/>
          <w:sz w:val="24"/>
          <w:szCs w:val="24"/>
        </w:rPr>
        <w:t>innych przypadkach, jeżeli uzna, że sytuacja finansowa lub</w:t>
      </w:r>
      <w:r>
        <w:rPr>
          <w:rFonts w:ascii="Arial" w:hAnsi="Arial" w:cs="Arial"/>
          <w:iCs/>
          <w:sz w:val="24"/>
          <w:szCs w:val="24"/>
        </w:rPr>
        <w:t> </w:t>
      </w:r>
      <w:r w:rsidRPr="00745CCB">
        <w:rPr>
          <w:rFonts w:ascii="Arial" w:hAnsi="Arial" w:cs="Arial"/>
          <w:iCs/>
          <w:sz w:val="24"/>
          <w:szCs w:val="24"/>
        </w:rPr>
        <w:t>prawna poręczyciela nie gwarantuje należytego wykonania zobowiązania.</w:t>
      </w:r>
    </w:p>
    <w:p w14:paraId="65DA8A31" w14:textId="77777777" w:rsidR="00AD48DF" w:rsidRDefault="00AD48DF" w:rsidP="00AD48DF">
      <w:pPr>
        <w:spacing w:after="0"/>
        <w:ind w:left="1069"/>
        <w:jc w:val="both"/>
        <w:rPr>
          <w:rFonts w:ascii="Arial" w:hAnsi="Arial" w:cs="Arial"/>
          <w:sz w:val="24"/>
          <w:szCs w:val="24"/>
        </w:rPr>
      </w:pPr>
      <w:r w:rsidRPr="00644584">
        <w:rPr>
          <w:rFonts w:ascii="Arial" w:hAnsi="Arial" w:cs="Arial"/>
          <w:sz w:val="24"/>
          <w:szCs w:val="24"/>
        </w:rPr>
        <w:t>W przypadku pozytywnego rozpatrzenia wniosku poręczyciel pozostający w ustawowej majątkowej wspólności małżeńskiej zobowiązany jest na podpisanie umowy stawić się ze swoim współmałżonkiem, ponieważ złożenie poręczenia wymaga zgody współmałżonka poręczyciela wyrażonej podpisem pod umową poręczenia.</w:t>
      </w:r>
    </w:p>
    <w:p w14:paraId="76F03DAC" w14:textId="77777777" w:rsidR="00AD48DF" w:rsidRPr="00AD48DF" w:rsidRDefault="00644584" w:rsidP="00AD48DF">
      <w:pPr>
        <w:pStyle w:val="Akapitzlist"/>
        <w:numPr>
          <w:ilvl w:val="0"/>
          <w:numId w:val="22"/>
        </w:numPr>
        <w:spacing w:after="0"/>
        <w:jc w:val="both"/>
        <w:rPr>
          <w:rFonts w:ascii="Arial" w:hAnsi="Arial" w:cs="Arial"/>
          <w:sz w:val="24"/>
          <w:szCs w:val="24"/>
        </w:rPr>
      </w:pPr>
      <w:r w:rsidRPr="00AD48DF">
        <w:rPr>
          <w:rFonts w:ascii="Arial" w:hAnsi="Arial" w:cs="Arial"/>
          <w:b/>
          <w:bCs/>
          <w:sz w:val="24"/>
          <w:szCs w:val="24"/>
        </w:rPr>
        <w:t>poręczenie udzielone przez osobę prawną</w:t>
      </w:r>
      <w:r w:rsidRPr="00AD48DF">
        <w:rPr>
          <w:rFonts w:ascii="Arial" w:hAnsi="Arial" w:cs="Arial"/>
          <w:sz w:val="24"/>
          <w:szCs w:val="24"/>
        </w:rPr>
        <w:t xml:space="preserve"> - </w:t>
      </w:r>
      <w:r w:rsidRPr="00AD48DF">
        <w:rPr>
          <w:rFonts w:ascii="Arial" w:hAnsi="Arial" w:cs="Arial"/>
          <w:iCs/>
          <w:sz w:val="24"/>
          <w:szCs w:val="24"/>
        </w:rPr>
        <w:t>wymagane jest poręczenie</w:t>
      </w:r>
      <w:r w:rsidR="00AD48DF" w:rsidRPr="00AD48DF">
        <w:rPr>
          <w:rFonts w:ascii="Arial" w:hAnsi="Arial" w:cs="Arial"/>
          <w:iCs/>
          <w:sz w:val="24"/>
          <w:szCs w:val="24"/>
        </w:rPr>
        <w:t xml:space="preserve"> przez osobę prawną:</w:t>
      </w:r>
    </w:p>
    <w:p w14:paraId="73AFDB4F" w14:textId="77777777" w:rsidR="00AD48DF" w:rsidRDefault="00AD48DF" w:rsidP="00AD48DF">
      <w:pPr>
        <w:pStyle w:val="Akapitzlist"/>
        <w:spacing w:after="0"/>
        <w:ind w:left="1069"/>
        <w:jc w:val="both"/>
        <w:rPr>
          <w:rFonts w:ascii="Arial" w:hAnsi="Arial" w:cs="Arial"/>
          <w:iCs/>
          <w:sz w:val="24"/>
          <w:szCs w:val="24"/>
        </w:rPr>
      </w:pPr>
      <w:r w:rsidRPr="00AD48DF">
        <w:rPr>
          <w:rFonts w:ascii="Arial" w:hAnsi="Arial" w:cs="Arial"/>
          <w:iCs/>
          <w:sz w:val="24"/>
          <w:szCs w:val="24"/>
        </w:rPr>
        <w:t>-</w:t>
      </w:r>
      <w:r>
        <w:rPr>
          <w:rFonts w:ascii="Arial" w:hAnsi="Arial" w:cs="Arial"/>
          <w:iCs/>
          <w:sz w:val="24"/>
          <w:szCs w:val="24"/>
        </w:rPr>
        <w:t xml:space="preserve"> </w:t>
      </w:r>
      <w:r w:rsidRPr="00AD48DF">
        <w:rPr>
          <w:rFonts w:ascii="Arial" w:hAnsi="Arial" w:cs="Arial"/>
          <w:iCs/>
          <w:sz w:val="24"/>
          <w:szCs w:val="24"/>
        </w:rPr>
        <w:t>prowadzącą działalność gospodarczą przez okres co najmniej jednego pełnego roku kalendarzowego przypadającego na rok bezpośrednio przed datą złożenia wniosku,</w:t>
      </w:r>
    </w:p>
    <w:p w14:paraId="00E1F3A5" w14:textId="77777777" w:rsidR="00AD48DF" w:rsidRDefault="00AD48DF" w:rsidP="00AD48DF">
      <w:pPr>
        <w:pStyle w:val="Akapitzlist"/>
        <w:spacing w:after="0"/>
        <w:ind w:left="1069"/>
        <w:jc w:val="both"/>
        <w:rPr>
          <w:rFonts w:ascii="Arial" w:hAnsi="Arial" w:cs="Arial"/>
          <w:iCs/>
          <w:sz w:val="24"/>
          <w:szCs w:val="24"/>
        </w:rPr>
      </w:pPr>
      <w:r>
        <w:rPr>
          <w:rFonts w:ascii="Arial" w:hAnsi="Arial" w:cs="Arial"/>
          <w:iCs/>
          <w:sz w:val="24"/>
          <w:szCs w:val="24"/>
        </w:rPr>
        <w:t xml:space="preserve">- </w:t>
      </w:r>
      <w:r w:rsidRPr="00AD48DF">
        <w:rPr>
          <w:rFonts w:ascii="Arial" w:hAnsi="Arial" w:cs="Arial"/>
          <w:iCs/>
          <w:sz w:val="24"/>
          <w:szCs w:val="24"/>
        </w:rPr>
        <w:t>wobec której nie są ustanowione zajęcia sądowe lub administracyjne,</w:t>
      </w:r>
    </w:p>
    <w:p w14:paraId="47C7F5B6" w14:textId="77777777" w:rsidR="00AD48DF" w:rsidRDefault="00AD48DF" w:rsidP="00AD48DF">
      <w:pPr>
        <w:pStyle w:val="Akapitzlist"/>
        <w:spacing w:after="0"/>
        <w:ind w:left="1069"/>
        <w:jc w:val="both"/>
        <w:rPr>
          <w:rFonts w:ascii="Arial" w:hAnsi="Arial" w:cs="Arial"/>
          <w:iCs/>
          <w:sz w:val="24"/>
          <w:szCs w:val="24"/>
        </w:rPr>
      </w:pPr>
      <w:r>
        <w:rPr>
          <w:rFonts w:ascii="Arial" w:hAnsi="Arial" w:cs="Arial"/>
          <w:iCs/>
          <w:sz w:val="24"/>
          <w:szCs w:val="24"/>
        </w:rPr>
        <w:t xml:space="preserve">- </w:t>
      </w:r>
      <w:r w:rsidRPr="00AD48DF">
        <w:rPr>
          <w:rFonts w:ascii="Arial" w:hAnsi="Arial" w:cs="Arial"/>
          <w:iCs/>
          <w:sz w:val="24"/>
          <w:szCs w:val="24"/>
        </w:rPr>
        <w:t>osiągającą dochody, po pomniejszeniu o zobowiązania finansowe, w</w:t>
      </w:r>
      <w:r>
        <w:rPr>
          <w:rFonts w:ascii="Arial" w:hAnsi="Arial" w:cs="Arial"/>
          <w:iCs/>
          <w:sz w:val="24"/>
          <w:szCs w:val="24"/>
        </w:rPr>
        <w:t> </w:t>
      </w:r>
      <w:r w:rsidRPr="00AD48DF">
        <w:rPr>
          <w:rFonts w:ascii="Arial" w:hAnsi="Arial" w:cs="Arial"/>
          <w:iCs/>
          <w:sz w:val="24"/>
          <w:szCs w:val="24"/>
        </w:rPr>
        <w:t>wysokości nie niższej niż 62000,00zł netto za poprzedni, pełny rok prowadzenia działalności gospodarczej,</w:t>
      </w:r>
    </w:p>
    <w:p w14:paraId="2ACD186E" w14:textId="067387EC" w:rsidR="00644584" w:rsidRPr="00644584" w:rsidRDefault="00AD48DF" w:rsidP="00AD48DF">
      <w:pPr>
        <w:pStyle w:val="Akapitzlist"/>
        <w:spacing w:after="0"/>
        <w:ind w:left="1069"/>
        <w:jc w:val="both"/>
        <w:rPr>
          <w:rFonts w:ascii="Arial" w:hAnsi="Arial" w:cs="Arial"/>
          <w:sz w:val="24"/>
          <w:szCs w:val="24"/>
        </w:rPr>
      </w:pPr>
      <w:r>
        <w:rPr>
          <w:rFonts w:ascii="Arial" w:hAnsi="Arial" w:cs="Arial"/>
          <w:iCs/>
          <w:sz w:val="24"/>
          <w:szCs w:val="24"/>
        </w:rPr>
        <w:t xml:space="preserve">- </w:t>
      </w:r>
      <w:r w:rsidRPr="00AD48DF">
        <w:rPr>
          <w:rFonts w:ascii="Arial" w:hAnsi="Arial" w:cs="Arial"/>
          <w:iCs/>
          <w:sz w:val="24"/>
          <w:szCs w:val="24"/>
        </w:rPr>
        <w:t>która nie znajduje się w stanie upadłości, ani likwidacji.</w:t>
      </w:r>
    </w:p>
    <w:p w14:paraId="192F0E2D" w14:textId="77777777" w:rsidR="00644584" w:rsidRPr="00644584" w:rsidRDefault="00644584" w:rsidP="00644584">
      <w:pPr>
        <w:numPr>
          <w:ilvl w:val="0"/>
          <w:numId w:val="22"/>
        </w:numPr>
        <w:spacing w:after="0"/>
        <w:jc w:val="both"/>
        <w:rPr>
          <w:rFonts w:ascii="Arial" w:hAnsi="Arial" w:cs="Arial"/>
          <w:sz w:val="24"/>
          <w:szCs w:val="24"/>
        </w:rPr>
      </w:pPr>
      <w:r w:rsidRPr="00644584">
        <w:rPr>
          <w:rFonts w:ascii="Arial" w:hAnsi="Arial" w:cs="Arial"/>
          <w:b/>
          <w:bCs/>
          <w:sz w:val="24"/>
          <w:szCs w:val="24"/>
        </w:rPr>
        <w:t>weksel z poręczeniem wekslowym (</w:t>
      </w:r>
      <w:proofErr w:type="spellStart"/>
      <w:r w:rsidRPr="00644584">
        <w:rPr>
          <w:rFonts w:ascii="Arial" w:hAnsi="Arial" w:cs="Arial"/>
          <w:b/>
          <w:bCs/>
          <w:sz w:val="24"/>
          <w:szCs w:val="24"/>
        </w:rPr>
        <w:t>aval</w:t>
      </w:r>
      <w:proofErr w:type="spellEnd"/>
      <w:r w:rsidRPr="00644584">
        <w:rPr>
          <w:rFonts w:ascii="Arial" w:hAnsi="Arial" w:cs="Arial"/>
          <w:b/>
          <w:bCs/>
          <w:sz w:val="24"/>
          <w:szCs w:val="24"/>
        </w:rPr>
        <w:t>)</w:t>
      </w:r>
      <w:r w:rsidRPr="00644584">
        <w:rPr>
          <w:rFonts w:ascii="Arial" w:hAnsi="Arial" w:cs="Arial"/>
          <w:sz w:val="24"/>
          <w:szCs w:val="24"/>
        </w:rPr>
        <w:t xml:space="preserve"> – wymagania dotyczące poręczyciela jak w ust. 4 pkt a,</w:t>
      </w:r>
    </w:p>
    <w:p w14:paraId="3D3FA280" w14:textId="776F7210" w:rsidR="00644584" w:rsidRPr="00644584" w:rsidRDefault="00644584" w:rsidP="00644584">
      <w:pPr>
        <w:numPr>
          <w:ilvl w:val="0"/>
          <w:numId w:val="22"/>
        </w:numPr>
        <w:spacing w:after="0"/>
        <w:jc w:val="both"/>
        <w:rPr>
          <w:rFonts w:ascii="Arial" w:hAnsi="Arial" w:cs="Arial"/>
          <w:sz w:val="24"/>
          <w:szCs w:val="24"/>
        </w:rPr>
      </w:pPr>
      <w:r w:rsidRPr="00644584">
        <w:rPr>
          <w:rFonts w:ascii="Arial" w:hAnsi="Arial" w:cs="Arial"/>
          <w:b/>
          <w:bCs/>
          <w:sz w:val="24"/>
          <w:szCs w:val="24"/>
        </w:rPr>
        <w:t>gwarancja bankowa</w:t>
      </w:r>
      <w:r w:rsidRPr="00644584">
        <w:rPr>
          <w:rFonts w:ascii="Arial" w:hAnsi="Arial" w:cs="Arial"/>
          <w:sz w:val="24"/>
          <w:szCs w:val="24"/>
        </w:rPr>
        <w:t xml:space="preserve"> – nieodwołalna, bezwarunkowa i płatna na pierwsze żądanie </w:t>
      </w:r>
      <w:r w:rsidR="000A0D78">
        <w:rPr>
          <w:rFonts w:ascii="Arial" w:hAnsi="Arial" w:cs="Arial"/>
          <w:sz w:val="24"/>
          <w:szCs w:val="24"/>
        </w:rPr>
        <w:t>u</w:t>
      </w:r>
      <w:r w:rsidRPr="00644584">
        <w:rPr>
          <w:rFonts w:ascii="Arial" w:hAnsi="Arial" w:cs="Arial"/>
          <w:sz w:val="24"/>
          <w:szCs w:val="24"/>
        </w:rPr>
        <w:t xml:space="preserve">rzędu w wysokości 130% dofinansowania. Minimalny wymagany okres obowiązywania gwarancji wynosi: 24 miesiące – w przypadku wnioskodawcy, który zadeklarował, że od dnia rozpoczęcia działalności gospodarczej będzie posiadał status czynnego podatnika VAT albo 72 </w:t>
      </w:r>
      <w:r w:rsidRPr="00644584">
        <w:rPr>
          <w:rFonts w:ascii="Arial" w:hAnsi="Arial" w:cs="Arial"/>
          <w:sz w:val="24"/>
          <w:szCs w:val="24"/>
        </w:rPr>
        <w:lastRenderedPageBreak/>
        <w:t>miesiące – w przypadku wnioskodawcy, który zadeklarował, że nie zamierza rejestrować się jako czynny podatnik VAT.</w:t>
      </w:r>
    </w:p>
    <w:p w14:paraId="4D49CD49" w14:textId="77777777" w:rsidR="00644584" w:rsidRPr="00644584" w:rsidRDefault="00644584" w:rsidP="00644584">
      <w:pPr>
        <w:numPr>
          <w:ilvl w:val="0"/>
          <w:numId w:val="22"/>
        </w:numPr>
        <w:spacing w:after="0"/>
        <w:jc w:val="both"/>
        <w:rPr>
          <w:rFonts w:ascii="Arial" w:hAnsi="Arial" w:cs="Arial"/>
          <w:sz w:val="24"/>
          <w:szCs w:val="24"/>
        </w:rPr>
      </w:pPr>
      <w:r w:rsidRPr="00644584">
        <w:rPr>
          <w:rFonts w:ascii="Arial" w:hAnsi="Arial" w:cs="Arial"/>
          <w:b/>
          <w:bCs/>
          <w:sz w:val="24"/>
          <w:szCs w:val="24"/>
        </w:rPr>
        <w:t>zastaw rejestrowy na prawach lub rzeczach</w:t>
      </w:r>
      <w:r w:rsidRPr="00644584">
        <w:rPr>
          <w:rFonts w:ascii="Arial" w:hAnsi="Arial" w:cs="Arial"/>
          <w:sz w:val="24"/>
          <w:szCs w:val="24"/>
        </w:rPr>
        <w:t xml:space="preserve"> – przedmiotem zastawu mogą być prawa lub rzeczy o wartości co najmniej 130% dofinansowania. Zastaw rejestrowy po podpisaniu umowy musi zostać wpisany do rejestru zastawów prowadzonego przez właściwy sąd,</w:t>
      </w:r>
    </w:p>
    <w:p w14:paraId="20CFECF8" w14:textId="77777777" w:rsidR="00295067" w:rsidRDefault="00644584" w:rsidP="00295067">
      <w:pPr>
        <w:numPr>
          <w:ilvl w:val="0"/>
          <w:numId w:val="22"/>
        </w:numPr>
        <w:spacing w:after="0"/>
        <w:jc w:val="both"/>
        <w:rPr>
          <w:rFonts w:ascii="Arial" w:hAnsi="Arial" w:cs="Arial"/>
          <w:sz w:val="24"/>
          <w:szCs w:val="24"/>
        </w:rPr>
      </w:pPr>
      <w:r w:rsidRPr="00644584">
        <w:rPr>
          <w:rFonts w:ascii="Arial" w:hAnsi="Arial" w:cs="Arial"/>
          <w:b/>
          <w:bCs/>
          <w:sz w:val="24"/>
          <w:szCs w:val="24"/>
        </w:rPr>
        <w:t xml:space="preserve">blokada środków zgromadzonych na rachunku płatniczym </w:t>
      </w:r>
      <w:r w:rsidRPr="00644584">
        <w:rPr>
          <w:rFonts w:ascii="Arial" w:hAnsi="Arial" w:cs="Arial"/>
          <w:sz w:val="24"/>
          <w:szCs w:val="24"/>
        </w:rPr>
        <w:t>– blokada środków w wysokości co najmniej 130% dofinansowania na okres co najmniej 24 miesięcy – w przypadku wnioskodawcy, który zadeklarował, że od dnia rozpoczęcia działalności gospodarczej będzie posiadał status czynnego podatnika VAT albo na okres co najmniej 72 miesięcy – w przypadku wnioskodawcy, który zadeklarował, że nie zamierza rejestrować się jako czynny podatnik VAT,</w:t>
      </w:r>
    </w:p>
    <w:p w14:paraId="2AE76C95" w14:textId="77777777" w:rsidR="00295067" w:rsidRPr="00295067" w:rsidRDefault="00644584" w:rsidP="00295067">
      <w:pPr>
        <w:numPr>
          <w:ilvl w:val="0"/>
          <w:numId w:val="22"/>
        </w:numPr>
        <w:spacing w:after="0"/>
        <w:jc w:val="both"/>
        <w:rPr>
          <w:rFonts w:ascii="Arial" w:hAnsi="Arial" w:cs="Arial"/>
          <w:sz w:val="24"/>
          <w:szCs w:val="24"/>
        </w:rPr>
      </w:pPr>
      <w:r w:rsidRPr="00295067">
        <w:rPr>
          <w:rFonts w:ascii="Arial" w:hAnsi="Arial" w:cs="Arial"/>
          <w:b/>
          <w:bCs/>
          <w:sz w:val="24"/>
          <w:szCs w:val="24"/>
        </w:rPr>
        <w:t>akt notarialny o poddaniu się egzekucji przez dłużnika</w:t>
      </w:r>
      <w:r w:rsidRPr="00295067">
        <w:rPr>
          <w:rFonts w:ascii="Arial" w:hAnsi="Arial" w:cs="Arial"/>
          <w:sz w:val="24"/>
          <w:szCs w:val="24"/>
        </w:rPr>
        <w:t xml:space="preserve"> - akt notarialny o poddaniu się egzekucji do 130% przyznanej kwoty dofinansowania.</w:t>
      </w:r>
      <w:r w:rsidR="00295067" w:rsidRPr="00295067">
        <w:rPr>
          <w:rFonts w:ascii="Arial" w:hAnsi="Arial" w:cs="Arial"/>
          <w:sz w:val="24"/>
          <w:szCs w:val="24"/>
        </w:rPr>
        <w:t xml:space="preserve"> Warunkiem jest posiadanie majątku o tej wartości</w:t>
      </w:r>
      <w:r w:rsidR="00295067" w:rsidRPr="00295067">
        <w:rPr>
          <w:rFonts w:ascii="Arial" w:hAnsi="Arial" w:cs="Arial"/>
          <w:szCs w:val="24"/>
        </w:rPr>
        <w:t>.</w:t>
      </w:r>
    </w:p>
    <w:p w14:paraId="14639653" w14:textId="13B0E6EF" w:rsidR="00644584" w:rsidRPr="00295067" w:rsidRDefault="00644584" w:rsidP="00295067">
      <w:pPr>
        <w:numPr>
          <w:ilvl w:val="0"/>
          <w:numId w:val="22"/>
        </w:numPr>
        <w:spacing w:after="0"/>
        <w:jc w:val="both"/>
        <w:rPr>
          <w:rFonts w:ascii="Arial" w:hAnsi="Arial" w:cs="Arial"/>
          <w:sz w:val="24"/>
          <w:szCs w:val="24"/>
        </w:rPr>
      </w:pPr>
      <w:r w:rsidRPr="00295067">
        <w:rPr>
          <w:rFonts w:ascii="Arial" w:hAnsi="Arial" w:cs="Arial"/>
          <w:b/>
          <w:bCs/>
          <w:sz w:val="24"/>
          <w:szCs w:val="24"/>
        </w:rPr>
        <w:t>weksel in blanco</w:t>
      </w:r>
      <w:r w:rsidR="00295067" w:rsidRPr="00295067">
        <w:rPr>
          <w:rFonts w:ascii="Arial" w:hAnsi="Arial" w:cs="Arial"/>
          <w:sz w:val="24"/>
          <w:szCs w:val="24"/>
        </w:rPr>
        <w:t xml:space="preserve"> - wymagane jest posiadanie majątku o wartości co najmniej 130% dofinansowania</w:t>
      </w:r>
      <w:r w:rsidRPr="00295067">
        <w:rPr>
          <w:rFonts w:ascii="Arial" w:hAnsi="Arial" w:cs="Arial"/>
          <w:sz w:val="24"/>
          <w:szCs w:val="24"/>
        </w:rPr>
        <w:t>.</w:t>
      </w:r>
    </w:p>
    <w:p w14:paraId="0A7B5B9B" w14:textId="033DF5AC" w:rsidR="00295067" w:rsidRDefault="00644584" w:rsidP="00644584">
      <w:pPr>
        <w:numPr>
          <w:ilvl w:val="0"/>
          <w:numId w:val="17"/>
        </w:numPr>
        <w:spacing w:after="0"/>
        <w:jc w:val="both"/>
        <w:rPr>
          <w:rFonts w:ascii="Arial" w:hAnsi="Arial" w:cs="Arial"/>
          <w:sz w:val="24"/>
          <w:szCs w:val="24"/>
        </w:rPr>
      </w:pPr>
      <w:r w:rsidRPr="00644584">
        <w:rPr>
          <w:rFonts w:ascii="Arial" w:hAnsi="Arial" w:cs="Arial"/>
          <w:sz w:val="24"/>
          <w:szCs w:val="24"/>
        </w:rPr>
        <w:t xml:space="preserve">Przy zabezpieczeniu w formie </w:t>
      </w:r>
      <w:r w:rsidRPr="00644584">
        <w:rPr>
          <w:rFonts w:ascii="Arial" w:hAnsi="Arial" w:cs="Arial"/>
          <w:b/>
          <w:bCs/>
          <w:sz w:val="24"/>
          <w:szCs w:val="24"/>
        </w:rPr>
        <w:t>aktu notarialnego o poddaniu się egzekucji</w:t>
      </w:r>
      <w:r w:rsidRPr="00644584">
        <w:rPr>
          <w:rFonts w:ascii="Arial" w:hAnsi="Arial" w:cs="Arial"/>
          <w:sz w:val="24"/>
          <w:szCs w:val="24"/>
        </w:rPr>
        <w:t xml:space="preserve"> albo </w:t>
      </w:r>
      <w:r w:rsidRPr="00644584">
        <w:rPr>
          <w:rFonts w:ascii="Arial" w:hAnsi="Arial" w:cs="Arial"/>
          <w:b/>
          <w:bCs/>
          <w:sz w:val="24"/>
          <w:szCs w:val="24"/>
        </w:rPr>
        <w:t>weksla in blanco</w:t>
      </w:r>
      <w:r w:rsidRPr="00644584">
        <w:rPr>
          <w:rFonts w:ascii="Arial" w:hAnsi="Arial" w:cs="Arial"/>
          <w:sz w:val="24"/>
          <w:szCs w:val="24"/>
        </w:rPr>
        <w:t xml:space="preserve"> jest konieczne ustanowienie dodatkowego zabezpieczenia wymienionego w </w:t>
      </w:r>
      <w:r w:rsidRPr="00644584">
        <w:rPr>
          <w:rFonts w:ascii="Arial" w:hAnsi="Arial" w:cs="Arial"/>
          <w:b/>
          <w:bCs/>
          <w:sz w:val="24"/>
          <w:szCs w:val="24"/>
        </w:rPr>
        <w:t>ust. 4 pkt a – f</w:t>
      </w:r>
      <w:r w:rsidRPr="00644584">
        <w:rPr>
          <w:rFonts w:ascii="Arial" w:hAnsi="Arial" w:cs="Arial"/>
          <w:sz w:val="24"/>
          <w:szCs w:val="24"/>
        </w:rPr>
        <w:t xml:space="preserve">, z zastrzeżeniem, że w przypadku wyboru dodatkowego zabezpieczenia w postaci </w:t>
      </w:r>
      <w:r w:rsidRPr="00644584">
        <w:rPr>
          <w:rFonts w:ascii="Arial" w:hAnsi="Arial" w:cs="Arial"/>
          <w:b/>
          <w:bCs/>
          <w:sz w:val="24"/>
          <w:szCs w:val="24"/>
        </w:rPr>
        <w:t>poręczenia przez osobę fizyczną</w:t>
      </w:r>
      <w:r w:rsidRPr="00644584">
        <w:rPr>
          <w:rFonts w:ascii="Arial" w:hAnsi="Arial" w:cs="Arial"/>
          <w:sz w:val="24"/>
          <w:szCs w:val="24"/>
        </w:rPr>
        <w:t xml:space="preserve"> </w:t>
      </w:r>
      <w:r w:rsidRPr="00295067">
        <w:rPr>
          <w:rFonts w:ascii="Arial" w:hAnsi="Arial" w:cs="Arial"/>
          <w:sz w:val="24"/>
          <w:szCs w:val="24"/>
        </w:rPr>
        <w:t xml:space="preserve">wymagane jest poręczenie przez 1 osobę fizyczną, której miesięczny </w:t>
      </w:r>
      <w:r w:rsidR="00295067" w:rsidRPr="00295067">
        <w:rPr>
          <w:rFonts w:ascii="Arial" w:hAnsi="Arial" w:cs="Arial"/>
          <w:sz w:val="24"/>
          <w:szCs w:val="24"/>
        </w:rPr>
        <w:t>dochód netto (po zmniejszeniu o zobowiązania finansowe) nie może być niższy niż 4</w:t>
      </w:r>
      <w:r w:rsidR="00385098">
        <w:rPr>
          <w:rFonts w:ascii="Arial" w:hAnsi="Arial" w:cs="Arial"/>
          <w:sz w:val="24"/>
          <w:szCs w:val="24"/>
        </w:rPr>
        <w:t>1</w:t>
      </w:r>
      <w:r w:rsidR="00295067" w:rsidRPr="00295067">
        <w:rPr>
          <w:rFonts w:ascii="Arial" w:hAnsi="Arial" w:cs="Arial"/>
          <w:sz w:val="24"/>
          <w:szCs w:val="24"/>
        </w:rPr>
        <w:t xml:space="preserve">00,00zł. Pozostałe wymagania dot. poręczyciela jak w </w:t>
      </w:r>
      <w:r w:rsidR="00295067" w:rsidRPr="00644584">
        <w:rPr>
          <w:rFonts w:ascii="Arial" w:hAnsi="Arial" w:cs="Arial"/>
          <w:sz w:val="24"/>
          <w:szCs w:val="24"/>
        </w:rPr>
        <w:t>ust. 4 pkt a</w:t>
      </w:r>
      <w:r w:rsidR="00295067" w:rsidRPr="00295067">
        <w:rPr>
          <w:rFonts w:ascii="Arial" w:hAnsi="Arial" w:cs="Arial"/>
          <w:sz w:val="24"/>
          <w:szCs w:val="24"/>
        </w:rPr>
        <w:t>.</w:t>
      </w:r>
    </w:p>
    <w:p w14:paraId="47BCDA42" w14:textId="3E3CD94F" w:rsidR="00FA0B40" w:rsidRPr="00295067" w:rsidRDefault="00FA0B40" w:rsidP="00644584">
      <w:pPr>
        <w:numPr>
          <w:ilvl w:val="0"/>
          <w:numId w:val="17"/>
        </w:numPr>
        <w:spacing w:after="0"/>
        <w:jc w:val="both"/>
        <w:rPr>
          <w:rFonts w:ascii="Arial" w:hAnsi="Arial" w:cs="Arial"/>
          <w:sz w:val="24"/>
          <w:szCs w:val="24"/>
        </w:rPr>
      </w:pPr>
      <w:r w:rsidRPr="005F5926">
        <w:rPr>
          <w:rFonts w:ascii="Arial" w:hAnsi="Arial" w:cs="Arial"/>
          <w:sz w:val="24"/>
          <w:szCs w:val="24"/>
          <w:lang w:eastAsia="ar-SA"/>
        </w:rPr>
        <w:t xml:space="preserve">Wybór formy zabezpieczenia na etapie składania wniosku ma charakter deklaratywny. </w:t>
      </w:r>
      <w:bookmarkStart w:id="2" w:name="_Hlk209532227"/>
      <w:r w:rsidRPr="005F5926">
        <w:rPr>
          <w:rFonts w:ascii="Arial" w:hAnsi="Arial" w:cs="Arial"/>
          <w:sz w:val="24"/>
          <w:szCs w:val="24"/>
          <w:lang w:eastAsia="ar-SA"/>
        </w:rPr>
        <w:t>W przypadku pozytywnego rozpatrzenia wniosku, przed podpisaniem umowy o dofinansowanie, Wnioskodawca zobowiązany będzie do przedłożenia dokumentów potwierdzających możliwość ustanowienia wybranej formy zabezpieczenia</w:t>
      </w:r>
      <w:bookmarkEnd w:id="2"/>
      <w:r w:rsidRPr="005F5926">
        <w:rPr>
          <w:rFonts w:ascii="Arial" w:hAnsi="Arial" w:cs="Arial"/>
          <w:sz w:val="24"/>
          <w:szCs w:val="24"/>
          <w:lang w:eastAsia="ar-SA"/>
        </w:rPr>
        <w:t>, zgodnie z</w:t>
      </w:r>
      <w:r>
        <w:rPr>
          <w:rFonts w:ascii="Arial" w:hAnsi="Arial" w:cs="Arial"/>
          <w:sz w:val="24"/>
          <w:szCs w:val="24"/>
          <w:lang w:eastAsia="ar-SA"/>
        </w:rPr>
        <w:t xml:space="preserve"> </w:t>
      </w:r>
      <w:r w:rsidRPr="005F5926">
        <w:rPr>
          <w:rFonts w:ascii="Arial" w:hAnsi="Arial" w:cs="Arial"/>
          <w:sz w:val="24"/>
          <w:szCs w:val="24"/>
          <w:lang w:eastAsia="ar-SA"/>
        </w:rPr>
        <w:t>wymaganiami</w:t>
      </w:r>
      <w:r>
        <w:rPr>
          <w:rFonts w:ascii="Arial" w:hAnsi="Arial" w:cs="Arial"/>
          <w:sz w:val="24"/>
          <w:szCs w:val="24"/>
          <w:lang w:eastAsia="ar-SA"/>
        </w:rPr>
        <w:t xml:space="preserve"> określonymi w ust. 4 i ust. 5</w:t>
      </w:r>
      <w:r w:rsidRPr="005F5926">
        <w:rPr>
          <w:rFonts w:ascii="Arial" w:hAnsi="Arial" w:cs="Arial"/>
          <w:sz w:val="24"/>
          <w:szCs w:val="24"/>
          <w:lang w:eastAsia="ar-SA"/>
        </w:rPr>
        <w:t>. Informacja o</w:t>
      </w:r>
      <w:r>
        <w:rPr>
          <w:rFonts w:ascii="Arial" w:hAnsi="Arial" w:cs="Arial"/>
          <w:sz w:val="24"/>
          <w:szCs w:val="24"/>
          <w:lang w:eastAsia="ar-SA"/>
        </w:rPr>
        <w:t> </w:t>
      </w:r>
      <w:r w:rsidRPr="005F5926">
        <w:rPr>
          <w:rFonts w:ascii="Arial" w:hAnsi="Arial" w:cs="Arial"/>
          <w:sz w:val="24"/>
          <w:szCs w:val="24"/>
          <w:lang w:eastAsia="ar-SA"/>
        </w:rPr>
        <w:t>pozytywnym rozpatrzeniu wniosku zawierać będzie wyznaczony termin na dostarczenie tych dokumentów. Brak ich przedłożenia w</w:t>
      </w:r>
      <w:r>
        <w:rPr>
          <w:rFonts w:ascii="Arial" w:hAnsi="Arial" w:cs="Arial"/>
          <w:sz w:val="24"/>
          <w:szCs w:val="24"/>
          <w:lang w:eastAsia="ar-SA"/>
        </w:rPr>
        <w:t> </w:t>
      </w:r>
      <w:r w:rsidRPr="005F5926">
        <w:rPr>
          <w:rFonts w:ascii="Arial" w:hAnsi="Arial" w:cs="Arial"/>
          <w:sz w:val="24"/>
          <w:szCs w:val="24"/>
          <w:lang w:eastAsia="ar-SA"/>
        </w:rPr>
        <w:t>wyznaczonym terminie lub brak możliwości ustanowienia skutecznego zabezpieczenia uniemożliwi zawarcie umowy o dofinansowanie</w:t>
      </w:r>
      <w:r>
        <w:rPr>
          <w:rFonts w:ascii="Arial" w:hAnsi="Arial" w:cs="Arial"/>
          <w:sz w:val="24"/>
          <w:szCs w:val="24"/>
          <w:lang w:eastAsia="ar-SA"/>
        </w:rPr>
        <w:t xml:space="preserve"> i będzie traktowane jako rezygnacja Wnioskodawcy z realizacji pozytywnie rozpatrzonego wniosku.</w:t>
      </w:r>
    </w:p>
    <w:p w14:paraId="22DCF2D7" w14:textId="77777777" w:rsidR="00644584" w:rsidRPr="00644584" w:rsidRDefault="00644584" w:rsidP="00644584">
      <w:pPr>
        <w:numPr>
          <w:ilvl w:val="0"/>
          <w:numId w:val="17"/>
        </w:numPr>
        <w:spacing w:after="0"/>
        <w:jc w:val="both"/>
        <w:rPr>
          <w:rFonts w:ascii="Arial" w:hAnsi="Arial" w:cs="Arial"/>
          <w:sz w:val="24"/>
          <w:szCs w:val="24"/>
        </w:rPr>
      </w:pPr>
      <w:r w:rsidRPr="00644584">
        <w:rPr>
          <w:rFonts w:ascii="Arial" w:hAnsi="Arial" w:cs="Arial"/>
          <w:sz w:val="24"/>
          <w:szCs w:val="24"/>
        </w:rPr>
        <w:t xml:space="preserve">W sytuacji, gdy wnioskodawca pozostaje w ustawowej majątkowej wspólności małżeńskiej, do zawarcia umowy konieczna jest zgoda współmałżonka wnioskodawcy. W przypadku pozytywnego rozpatrzenia wniosku wnioskodawca zobowiązany jest na podpisanie umowy stawić się ze swoim współmałżonkiem, który wyraża zgodę poprzez złożenie podpisu na umowie w sprawie dofinansowania. </w:t>
      </w:r>
    </w:p>
    <w:p w14:paraId="115CE758" w14:textId="77777777" w:rsidR="00644584" w:rsidRPr="00644584" w:rsidRDefault="00644584" w:rsidP="00644584">
      <w:pPr>
        <w:numPr>
          <w:ilvl w:val="0"/>
          <w:numId w:val="17"/>
        </w:numPr>
        <w:spacing w:after="0"/>
        <w:jc w:val="both"/>
        <w:rPr>
          <w:rFonts w:ascii="Arial" w:hAnsi="Arial" w:cs="Arial"/>
          <w:sz w:val="24"/>
          <w:szCs w:val="24"/>
        </w:rPr>
      </w:pPr>
      <w:r w:rsidRPr="00644584">
        <w:rPr>
          <w:rFonts w:ascii="Arial" w:hAnsi="Arial" w:cs="Arial"/>
          <w:sz w:val="24"/>
          <w:szCs w:val="24"/>
        </w:rPr>
        <w:t>Przy przyznawaniu dofinansowania preferuje się działalności:</w:t>
      </w:r>
    </w:p>
    <w:p w14:paraId="3423C827" w14:textId="77777777" w:rsidR="00644584" w:rsidRPr="00644584" w:rsidRDefault="00644584" w:rsidP="00644584">
      <w:pPr>
        <w:numPr>
          <w:ilvl w:val="0"/>
          <w:numId w:val="23"/>
        </w:numPr>
        <w:spacing w:after="0"/>
        <w:jc w:val="both"/>
        <w:rPr>
          <w:rFonts w:ascii="Arial" w:hAnsi="Arial" w:cs="Arial"/>
          <w:sz w:val="24"/>
          <w:szCs w:val="24"/>
        </w:rPr>
      </w:pPr>
      <w:r w:rsidRPr="00644584">
        <w:rPr>
          <w:rFonts w:ascii="Arial" w:hAnsi="Arial" w:cs="Arial"/>
          <w:sz w:val="24"/>
          <w:szCs w:val="24"/>
        </w:rPr>
        <w:t>które dają perspektywy rozwoju poprzez stworzenie nowych miejsc pracy,</w:t>
      </w:r>
    </w:p>
    <w:p w14:paraId="5BC247F3" w14:textId="77777777" w:rsidR="00644584" w:rsidRPr="00644584" w:rsidRDefault="00644584" w:rsidP="00644584">
      <w:pPr>
        <w:numPr>
          <w:ilvl w:val="0"/>
          <w:numId w:val="23"/>
        </w:numPr>
        <w:spacing w:after="0"/>
        <w:jc w:val="both"/>
        <w:rPr>
          <w:rFonts w:ascii="Arial" w:hAnsi="Arial" w:cs="Arial"/>
          <w:sz w:val="24"/>
          <w:szCs w:val="24"/>
        </w:rPr>
      </w:pPr>
      <w:r w:rsidRPr="00644584">
        <w:rPr>
          <w:rFonts w:ascii="Arial" w:hAnsi="Arial" w:cs="Arial"/>
          <w:sz w:val="24"/>
          <w:szCs w:val="24"/>
        </w:rPr>
        <w:t>zlokalizowane są na terenie powiatu niżańskiego.</w:t>
      </w:r>
    </w:p>
    <w:p w14:paraId="474F0F91" w14:textId="77777777" w:rsidR="00644584" w:rsidRPr="00644584" w:rsidRDefault="00644584" w:rsidP="00644584">
      <w:pPr>
        <w:numPr>
          <w:ilvl w:val="0"/>
          <w:numId w:val="17"/>
        </w:numPr>
        <w:spacing w:after="0"/>
        <w:jc w:val="both"/>
        <w:rPr>
          <w:rFonts w:ascii="Arial" w:hAnsi="Arial" w:cs="Arial"/>
          <w:sz w:val="24"/>
          <w:szCs w:val="24"/>
        </w:rPr>
      </w:pPr>
      <w:r w:rsidRPr="00644584">
        <w:rPr>
          <w:rFonts w:ascii="Arial" w:hAnsi="Arial" w:cs="Arial"/>
          <w:sz w:val="24"/>
          <w:szCs w:val="24"/>
        </w:rPr>
        <w:lastRenderedPageBreak/>
        <w:t>Urząd może czasowo wstrzymać przyjmowanie i rozpatrywanie wniosków o dofinansowanie w przypadku wyczerpania limitu środków finansowych przeznaczonych na ten cel.</w:t>
      </w:r>
    </w:p>
    <w:p w14:paraId="3F1502CB" w14:textId="77777777" w:rsidR="00644584" w:rsidRPr="00644584" w:rsidRDefault="00644584" w:rsidP="00644584">
      <w:pPr>
        <w:spacing w:after="0"/>
        <w:jc w:val="both"/>
        <w:rPr>
          <w:rFonts w:ascii="Arial" w:hAnsi="Arial" w:cs="Arial"/>
          <w:sz w:val="24"/>
          <w:szCs w:val="24"/>
        </w:rPr>
      </w:pPr>
    </w:p>
    <w:p w14:paraId="24190CC6" w14:textId="77777777" w:rsidR="00644584" w:rsidRPr="00644584" w:rsidRDefault="00644584" w:rsidP="00644584">
      <w:pPr>
        <w:spacing w:after="0"/>
        <w:jc w:val="both"/>
        <w:rPr>
          <w:rFonts w:ascii="Arial" w:hAnsi="Arial" w:cs="Arial"/>
          <w:sz w:val="24"/>
          <w:szCs w:val="24"/>
        </w:rPr>
      </w:pPr>
    </w:p>
    <w:p w14:paraId="67E522FB" w14:textId="77777777" w:rsidR="00644584" w:rsidRDefault="00644584" w:rsidP="00644584">
      <w:pPr>
        <w:spacing w:after="0"/>
        <w:jc w:val="both"/>
        <w:rPr>
          <w:rFonts w:ascii="Arial" w:hAnsi="Arial" w:cs="Arial"/>
          <w:sz w:val="24"/>
          <w:szCs w:val="24"/>
        </w:rPr>
      </w:pPr>
    </w:p>
    <w:p w14:paraId="26A25BAF" w14:textId="77777777" w:rsidR="004F44D5" w:rsidRDefault="004F44D5"/>
    <w:sectPr w:rsidR="004F44D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83C3" w14:textId="77777777" w:rsidR="007C6C40" w:rsidRDefault="007C6C40" w:rsidP="007C6C40">
      <w:pPr>
        <w:spacing w:after="0" w:line="240" w:lineRule="auto"/>
      </w:pPr>
      <w:r>
        <w:separator/>
      </w:r>
    </w:p>
  </w:endnote>
  <w:endnote w:type="continuationSeparator" w:id="0">
    <w:p w14:paraId="012316A2" w14:textId="77777777" w:rsidR="007C6C40" w:rsidRDefault="007C6C40" w:rsidP="007C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116833"/>
      <w:docPartObj>
        <w:docPartGallery w:val="Page Numbers (Bottom of Page)"/>
        <w:docPartUnique/>
      </w:docPartObj>
    </w:sdtPr>
    <w:sdtContent>
      <w:p w14:paraId="153E415B" w14:textId="32A5BB23" w:rsidR="007C6C40" w:rsidRDefault="007C6C40">
        <w:pPr>
          <w:pStyle w:val="Stopka"/>
          <w:jc w:val="right"/>
        </w:pPr>
        <w:r>
          <w:fldChar w:fldCharType="begin"/>
        </w:r>
        <w:r>
          <w:instrText>PAGE   \* MERGEFORMAT</w:instrText>
        </w:r>
        <w:r>
          <w:fldChar w:fldCharType="separate"/>
        </w:r>
        <w:r>
          <w:t>2</w:t>
        </w:r>
        <w:r>
          <w:fldChar w:fldCharType="end"/>
        </w:r>
      </w:p>
    </w:sdtContent>
  </w:sdt>
  <w:p w14:paraId="5927B5BD" w14:textId="77777777" w:rsidR="007C6C40" w:rsidRDefault="007C6C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0A88C" w14:textId="77777777" w:rsidR="007C6C40" w:rsidRDefault="007C6C40" w:rsidP="007C6C40">
      <w:pPr>
        <w:spacing w:after="0" w:line="240" w:lineRule="auto"/>
      </w:pPr>
      <w:r>
        <w:separator/>
      </w:r>
    </w:p>
  </w:footnote>
  <w:footnote w:type="continuationSeparator" w:id="0">
    <w:p w14:paraId="783706AB" w14:textId="77777777" w:rsidR="007C6C40" w:rsidRDefault="007C6C40" w:rsidP="007C6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908"/>
    <w:multiLevelType w:val="hybridMultilevel"/>
    <w:tmpl w:val="81762ECA"/>
    <w:lvl w:ilvl="0" w:tplc="15A238BE">
      <w:start w:val="15"/>
      <w:numFmt w:val="decimal"/>
      <w:lvlText w:val="%1."/>
      <w:lvlJc w:val="left"/>
      <w:pPr>
        <w:ind w:left="108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3CE2C36"/>
    <w:multiLevelType w:val="hybridMultilevel"/>
    <w:tmpl w:val="C2024A62"/>
    <w:lvl w:ilvl="0" w:tplc="13AE4B04">
      <w:start w:val="14"/>
      <w:numFmt w:val="decimal"/>
      <w:lvlText w:val="%1."/>
      <w:lvlJc w:val="left"/>
      <w:pPr>
        <w:ind w:left="108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E365AA"/>
    <w:multiLevelType w:val="hybridMultilevel"/>
    <w:tmpl w:val="E254318A"/>
    <w:lvl w:ilvl="0" w:tplc="D4C2B77C">
      <w:start w:val="1"/>
      <w:numFmt w:val="lowerLetter"/>
      <w:lvlText w:val="%1)"/>
      <w:lvlJc w:val="left"/>
      <w:pPr>
        <w:ind w:left="1069" w:hanging="360"/>
      </w:pPr>
      <w:rPr>
        <w:b w:val="0"/>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 w15:restartNumberingAfterBreak="0">
    <w:nsid w:val="0CEE2D0F"/>
    <w:multiLevelType w:val="hybridMultilevel"/>
    <w:tmpl w:val="7E389FFA"/>
    <w:lvl w:ilvl="0" w:tplc="67E2BEC6">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 w15:restartNumberingAfterBreak="0">
    <w:nsid w:val="0E7C564B"/>
    <w:multiLevelType w:val="hybridMultilevel"/>
    <w:tmpl w:val="E092D88E"/>
    <w:lvl w:ilvl="0" w:tplc="71485BB2">
      <w:start w:val="1"/>
      <w:numFmt w:val="lowerLetter"/>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11EA029E"/>
    <w:multiLevelType w:val="hybridMultilevel"/>
    <w:tmpl w:val="4B7C6332"/>
    <w:lvl w:ilvl="0" w:tplc="0C708312">
      <w:start w:val="17"/>
      <w:numFmt w:val="decimal"/>
      <w:lvlText w:val="%1."/>
      <w:lvlJc w:val="left"/>
      <w:pPr>
        <w:ind w:left="108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7531131"/>
    <w:multiLevelType w:val="hybridMultilevel"/>
    <w:tmpl w:val="75024660"/>
    <w:lvl w:ilvl="0" w:tplc="28F240F6">
      <w:start w:val="1"/>
      <w:numFmt w:val="lowerLetter"/>
      <w:lvlText w:val="%1)"/>
      <w:lvlJc w:val="left"/>
      <w:pPr>
        <w:ind w:left="1069" w:hanging="360"/>
      </w:pPr>
      <w:rPr>
        <w:b w:val="0"/>
        <w:bCs w:val="0"/>
        <w:strike w:val="0"/>
        <w:dstrike w:val="0"/>
        <w:color w:val="auto"/>
        <w:u w:val="none"/>
        <w:effect w:val="none"/>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7" w15:restartNumberingAfterBreak="0">
    <w:nsid w:val="18C85E62"/>
    <w:multiLevelType w:val="hybridMultilevel"/>
    <w:tmpl w:val="7ABA9288"/>
    <w:lvl w:ilvl="0" w:tplc="F280D35A">
      <w:start w:val="1"/>
      <w:numFmt w:val="lowerLetter"/>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190E522E"/>
    <w:multiLevelType w:val="hybridMultilevel"/>
    <w:tmpl w:val="BB0A1726"/>
    <w:lvl w:ilvl="0" w:tplc="6D56DEFC">
      <w:start w:val="1"/>
      <w:numFmt w:val="lowerLetter"/>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1A6E367B"/>
    <w:multiLevelType w:val="hybridMultilevel"/>
    <w:tmpl w:val="7FFC51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354B3B85"/>
    <w:multiLevelType w:val="hybridMultilevel"/>
    <w:tmpl w:val="F73EB1BE"/>
    <w:lvl w:ilvl="0" w:tplc="67E2BEC6">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1" w15:restartNumberingAfterBreak="0">
    <w:nsid w:val="38D45125"/>
    <w:multiLevelType w:val="hybridMultilevel"/>
    <w:tmpl w:val="B93253F2"/>
    <w:lvl w:ilvl="0" w:tplc="BA34DC42">
      <w:start w:val="18"/>
      <w:numFmt w:val="decimal"/>
      <w:lvlText w:val="%1."/>
      <w:lvlJc w:val="left"/>
      <w:pPr>
        <w:ind w:left="1080" w:hanging="360"/>
      </w:pPr>
      <w:rPr>
        <w:b w:val="0"/>
        <w:bCs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3D50B68"/>
    <w:multiLevelType w:val="hybridMultilevel"/>
    <w:tmpl w:val="17EAC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4467548"/>
    <w:multiLevelType w:val="hybridMultilevel"/>
    <w:tmpl w:val="5F3020E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 w15:restartNumberingAfterBreak="0">
    <w:nsid w:val="455F0C84"/>
    <w:multiLevelType w:val="hybridMultilevel"/>
    <w:tmpl w:val="8E4ECDC6"/>
    <w:lvl w:ilvl="0" w:tplc="78DABD06">
      <w:start w:val="4"/>
      <w:numFmt w:val="lowerLetter"/>
      <w:lvlText w:val="%1)"/>
      <w:lvlJc w:val="left"/>
      <w:pPr>
        <w:ind w:left="149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A4916C9"/>
    <w:multiLevelType w:val="hybridMultilevel"/>
    <w:tmpl w:val="A984D3DC"/>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6" w15:restartNumberingAfterBreak="0">
    <w:nsid w:val="55EA4A9C"/>
    <w:multiLevelType w:val="hybridMultilevel"/>
    <w:tmpl w:val="3476F978"/>
    <w:lvl w:ilvl="0" w:tplc="09B6F67E">
      <w:start w:val="20"/>
      <w:numFmt w:val="decimal"/>
      <w:lvlText w:val="%1."/>
      <w:lvlJc w:val="left"/>
      <w:pPr>
        <w:ind w:left="1080" w:hanging="360"/>
      </w:pPr>
      <w:rPr>
        <w:b w:val="0"/>
        <w:bCs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978287D"/>
    <w:multiLevelType w:val="hybridMultilevel"/>
    <w:tmpl w:val="C3FE747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EB33675"/>
    <w:multiLevelType w:val="hybridMultilevel"/>
    <w:tmpl w:val="0512D24E"/>
    <w:lvl w:ilvl="0" w:tplc="A5CC16D6">
      <w:start w:val="1"/>
      <w:numFmt w:val="decimal"/>
      <w:lvlText w:val="%1."/>
      <w:lvlJc w:val="left"/>
      <w:pPr>
        <w:ind w:left="720" w:hanging="360"/>
      </w:pPr>
      <w:rPr>
        <w:b w:val="0"/>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155530D"/>
    <w:multiLevelType w:val="hybridMultilevel"/>
    <w:tmpl w:val="63A4EE76"/>
    <w:lvl w:ilvl="0" w:tplc="EC7E4774">
      <w:start w:val="2"/>
      <w:numFmt w:val="lowerLetter"/>
      <w:lvlText w:val="%1)"/>
      <w:lvlJc w:val="left"/>
      <w:pPr>
        <w:ind w:left="1069" w:hanging="360"/>
      </w:pPr>
      <w:rPr>
        <w:b w:val="0"/>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DFA623A"/>
    <w:multiLevelType w:val="hybridMultilevel"/>
    <w:tmpl w:val="07209852"/>
    <w:lvl w:ilvl="0" w:tplc="C90C7BF6">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70524F5F"/>
    <w:multiLevelType w:val="hybridMultilevel"/>
    <w:tmpl w:val="65DADDBA"/>
    <w:lvl w:ilvl="0" w:tplc="22380C40">
      <w:start w:val="6"/>
      <w:numFmt w:val="decimal"/>
      <w:lvlText w:val="%1."/>
      <w:lvlJc w:val="left"/>
      <w:pPr>
        <w:ind w:left="108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08F6252"/>
    <w:multiLevelType w:val="hybridMultilevel"/>
    <w:tmpl w:val="4AE6AAC8"/>
    <w:lvl w:ilvl="0" w:tplc="4B88F658">
      <w:start w:val="1"/>
      <w:numFmt w:val="decimal"/>
      <w:lvlText w:val="%1."/>
      <w:lvlJc w:val="left"/>
      <w:pPr>
        <w:ind w:left="1080" w:hanging="360"/>
      </w:pPr>
      <w:rPr>
        <w:b w:val="0"/>
        <w:bCs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15:restartNumberingAfterBreak="0">
    <w:nsid w:val="715C2CBD"/>
    <w:multiLevelType w:val="hybridMultilevel"/>
    <w:tmpl w:val="A5624CBC"/>
    <w:lvl w:ilvl="0" w:tplc="B296C546">
      <w:start w:val="1"/>
      <w:numFmt w:val="decimal"/>
      <w:lvlText w:val="%1."/>
      <w:lvlJc w:val="right"/>
      <w:pPr>
        <w:ind w:left="720" w:hanging="360"/>
      </w:pPr>
    </w:lvl>
    <w:lvl w:ilvl="1" w:tplc="E81C3F62">
      <w:start w:val="1"/>
      <w:numFmt w:val="upperRoman"/>
      <w:lvlText w:val="%2."/>
      <w:lvlJc w:val="left"/>
      <w:pPr>
        <w:ind w:left="1800" w:hanging="72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38A37B3"/>
    <w:multiLevelType w:val="hybridMultilevel"/>
    <w:tmpl w:val="66BE14EC"/>
    <w:lvl w:ilvl="0" w:tplc="78C20D1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78AE7433"/>
    <w:multiLevelType w:val="hybridMultilevel"/>
    <w:tmpl w:val="4EFC7D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BC0442B"/>
    <w:multiLevelType w:val="hybridMultilevel"/>
    <w:tmpl w:val="B57835A4"/>
    <w:lvl w:ilvl="0" w:tplc="E8EC62AE">
      <w:start w:val="19"/>
      <w:numFmt w:val="decimal"/>
      <w:lvlText w:val="%1."/>
      <w:lvlJc w:val="left"/>
      <w:pPr>
        <w:ind w:left="1080" w:hanging="360"/>
      </w:pPr>
      <w:rPr>
        <w:b w:val="0"/>
        <w:bCs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2273767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81018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96847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83198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177345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3485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65328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6599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700785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3936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1015335">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854595">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473530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2954619">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9211071">
    <w:abstractNumId w:val="2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8362754">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5802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7928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7279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853508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660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6429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8027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7944044">
    <w:abstractNumId w:val="12"/>
  </w:num>
  <w:num w:numId="25" w16cid:durableId="681786019">
    <w:abstractNumId w:val="9"/>
  </w:num>
  <w:num w:numId="26" w16cid:durableId="1453742588">
    <w:abstractNumId w:val="0"/>
  </w:num>
  <w:num w:numId="27" w16cid:durableId="1359895689">
    <w:abstractNumId w:val="17"/>
  </w:num>
  <w:num w:numId="28" w16cid:durableId="1760176729">
    <w:abstractNumId w:val="15"/>
  </w:num>
  <w:num w:numId="29" w16cid:durableId="10191569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84"/>
    <w:rsid w:val="00083974"/>
    <w:rsid w:val="000A0D78"/>
    <w:rsid w:val="00102813"/>
    <w:rsid w:val="00114944"/>
    <w:rsid w:val="001812A6"/>
    <w:rsid w:val="002000E9"/>
    <w:rsid w:val="00295067"/>
    <w:rsid w:val="003627D3"/>
    <w:rsid w:val="00385098"/>
    <w:rsid w:val="0043764F"/>
    <w:rsid w:val="00491E0E"/>
    <w:rsid w:val="004B5929"/>
    <w:rsid w:val="004F44D5"/>
    <w:rsid w:val="00644584"/>
    <w:rsid w:val="007C6C40"/>
    <w:rsid w:val="007C7163"/>
    <w:rsid w:val="007F0C71"/>
    <w:rsid w:val="00A66AB7"/>
    <w:rsid w:val="00AD48DF"/>
    <w:rsid w:val="00BD5BF4"/>
    <w:rsid w:val="00E22430"/>
    <w:rsid w:val="00F10FC8"/>
    <w:rsid w:val="00F63A4B"/>
    <w:rsid w:val="00FA0B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BD54"/>
  <w15:chartTrackingRefBased/>
  <w15:docId w15:val="{9A9FA962-258E-4B10-AEB5-406FEDFF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4584"/>
    <w:pPr>
      <w:spacing w:line="259" w:lineRule="auto"/>
    </w:pPr>
    <w:rPr>
      <w:sz w:val="22"/>
      <w:szCs w:val="22"/>
    </w:rPr>
  </w:style>
  <w:style w:type="paragraph" w:styleId="Nagwek1">
    <w:name w:val="heading 1"/>
    <w:basedOn w:val="Normalny"/>
    <w:next w:val="Normalny"/>
    <w:link w:val="Nagwek1Znak"/>
    <w:uiPriority w:val="9"/>
    <w:qFormat/>
    <w:rsid w:val="006445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445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4458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4458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4458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4458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4458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4458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4458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458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4458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4458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4458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4458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4458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4458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4458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44584"/>
    <w:rPr>
      <w:rFonts w:eastAsiaTheme="majorEastAsia" w:cstheme="majorBidi"/>
      <w:color w:val="272727" w:themeColor="text1" w:themeTint="D8"/>
    </w:rPr>
  </w:style>
  <w:style w:type="paragraph" w:styleId="Tytu">
    <w:name w:val="Title"/>
    <w:basedOn w:val="Normalny"/>
    <w:next w:val="Normalny"/>
    <w:link w:val="TytuZnak"/>
    <w:uiPriority w:val="10"/>
    <w:qFormat/>
    <w:rsid w:val="00644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4458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4458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4458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44584"/>
    <w:pPr>
      <w:spacing w:before="160"/>
      <w:jc w:val="center"/>
    </w:pPr>
    <w:rPr>
      <w:i/>
      <w:iCs/>
      <w:color w:val="404040" w:themeColor="text1" w:themeTint="BF"/>
    </w:rPr>
  </w:style>
  <w:style w:type="character" w:customStyle="1" w:styleId="CytatZnak">
    <w:name w:val="Cytat Znak"/>
    <w:basedOn w:val="Domylnaczcionkaakapitu"/>
    <w:link w:val="Cytat"/>
    <w:uiPriority w:val="29"/>
    <w:rsid w:val="00644584"/>
    <w:rPr>
      <w:i/>
      <w:iCs/>
      <w:color w:val="404040" w:themeColor="text1" w:themeTint="BF"/>
    </w:rPr>
  </w:style>
  <w:style w:type="paragraph" w:styleId="Akapitzlist">
    <w:name w:val="List Paragraph"/>
    <w:basedOn w:val="Normalny"/>
    <w:uiPriority w:val="99"/>
    <w:qFormat/>
    <w:rsid w:val="00644584"/>
    <w:pPr>
      <w:ind w:left="720"/>
      <w:contextualSpacing/>
    </w:pPr>
  </w:style>
  <w:style w:type="character" w:styleId="Wyrnienieintensywne">
    <w:name w:val="Intense Emphasis"/>
    <w:basedOn w:val="Domylnaczcionkaakapitu"/>
    <w:uiPriority w:val="21"/>
    <w:qFormat/>
    <w:rsid w:val="00644584"/>
    <w:rPr>
      <w:i/>
      <w:iCs/>
      <w:color w:val="2F5496" w:themeColor="accent1" w:themeShade="BF"/>
    </w:rPr>
  </w:style>
  <w:style w:type="paragraph" w:styleId="Cytatintensywny">
    <w:name w:val="Intense Quote"/>
    <w:basedOn w:val="Normalny"/>
    <w:next w:val="Normalny"/>
    <w:link w:val="CytatintensywnyZnak"/>
    <w:uiPriority w:val="30"/>
    <w:qFormat/>
    <w:rsid w:val="00644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44584"/>
    <w:rPr>
      <w:i/>
      <w:iCs/>
      <w:color w:val="2F5496" w:themeColor="accent1" w:themeShade="BF"/>
    </w:rPr>
  </w:style>
  <w:style w:type="character" w:styleId="Odwoanieintensywne">
    <w:name w:val="Intense Reference"/>
    <w:basedOn w:val="Domylnaczcionkaakapitu"/>
    <w:uiPriority w:val="32"/>
    <w:qFormat/>
    <w:rsid w:val="00644584"/>
    <w:rPr>
      <w:b/>
      <w:bCs/>
      <w:smallCaps/>
      <w:color w:val="2F5496" w:themeColor="accent1" w:themeShade="BF"/>
      <w:spacing w:val="5"/>
    </w:rPr>
  </w:style>
  <w:style w:type="table" w:styleId="Tabela-Siatka">
    <w:name w:val="Table Grid"/>
    <w:basedOn w:val="Standardowy"/>
    <w:uiPriority w:val="39"/>
    <w:rsid w:val="0064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44584"/>
    <w:rPr>
      <w:color w:val="0563C1" w:themeColor="hyperlink"/>
      <w:u w:val="single"/>
    </w:rPr>
  </w:style>
  <w:style w:type="character" w:styleId="Nierozpoznanawzmianka">
    <w:name w:val="Unresolved Mention"/>
    <w:basedOn w:val="Domylnaczcionkaakapitu"/>
    <w:uiPriority w:val="99"/>
    <w:semiHidden/>
    <w:unhideWhenUsed/>
    <w:rsid w:val="00644584"/>
    <w:rPr>
      <w:color w:val="605E5C"/>
      <w:shd w:val="clear" w:color="auto" w:fill="E1DFDD"/>
    </w:rPr>
  </w:style>
  <w:style w:type="paragraph" w:styleId="Tekstpodstawowy">
    <w:name w:val="Body Text"/>
    <w:basedOn w:val="Normalny"/>
    <w:link w:val="TekstpodstawowyZnak"/>
    <w:rsid w:val="00295067"/>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character" w:customStyle="1" w:styleId="TekstpodstawowyZnak">
    <w:name w:val="Tekst podstawowy Znak"/>
    <w:basedOn w:val="Domylnaczcionkaakapitu"/>
    <w:link w:val="Tekstpodstawowy"/>
    <w:rsid w:val="00295067"/>
    <w:rPr>
      <w:rFonts w:ascii="Times New Roman" w:eastAsia="Times New Roman" w:hAnsi="Times New Roman" w:cs="Times New Roman"/>
      <w:kern w:val="0"/>
      <w:szCs w:val="20"/>
      <w:lang w:eastAsia="ar-SA"/>
      <w14:ligatures w14:val="none"/>
    </w:rPr>
  </w:style>
  <w:style w:type="paragraph" w:styleId="Nagwek">
    <w:name w:val="header"/>
    <w:basedOn w:val="Normalny"/>
    <w:link w:val="NagwekZnak"/>
    <w:uiPriority w:val="99"/>
    <w:unhideWhenUsed/>
    <w:rsid w:val="007C6C40"/>
    <w:pPr>
      <w:tabs>
        <w:tab w:val="center" w:pos="4536"/>
        <w:tab w:val="right" w:pos="9072"/>
      </w:tabs>
      <w:spacing w:after="0" w:line="240" w:lineRule="auto"/>
    </w:pPr>
    <w:rPr>
      <w:kern w:val="0"/>
      <w14:ligatures w14:val="none"/>
    </w:rPr>
  </w:style>
  <w:style w:type="character" w:customStyle="1" w:styleId="NagwekZnak">
    <w:name w:val="Nagłówek Znak"/>
    <w:basedOn w:val="Domylnaczcionkaakapitu"/>
    <w:link w:val="Nagwek"/>
    <w:uiPriority w:val="99"/>
    <w:rsid w:val="007C6C40"/>
    <w:rPr>
      <w:kern w:val="0"/>
      <w:sz w:val="22"/>
      <w:szCs w:val="22"/>
      <w14:ligatures w14:val="none"/>
    </w:rPr>
  </w:style>
  <w:style w:type="paragraph" w:styleId="Stopka">
    <w:name w:val="footer"/>
    <w:basedOn w:val="Normalny"/>
    <w:link w:val="StopkaZnak"/>
    <w:uiPriority w:val="99"/>
    <w:unhideWhenUsed/>
    <w:rsid w:val="007C6C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6C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isko.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6C971-2A5E-4C14-B347-ADDC6035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3449</Words>
  <Characters>20698</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Niemiec</dc:creator>
  <cp:keywords/>
  <dc:description/>
  <cp:lastModifiedBy>Jolanta Niemiec</cp:lastModifiedBy>
  <cp:revision>19</cp:revision>
  <cp:lastPrinted>2025-10-01T07:47:00Z</cp:lastPrinted>
  <dcterms:created xsi:type="dcterms:W3CDTF">2025-09-18T12:12:00Z</dcterms:created>
  <dcterms:modified xsi:type="dcterms:W3CDTF">2025-10-01T09:11:00Z</dcterms:modified>
</cp:coreProperties>
</file>